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ascii="黑体" w:hAnsi="黑体" w:eastAsia="黑体"/>
          <w:sz w:val="32"/>
          <w:szCs w:val="32"/>
        </w:rPr>
      </w:pPr>
    </w:p>
    <w:p>
      <w:pPr>
        <w:spacing w:line="580" w:lineRule="exact"/>
        <w:jc w:val="right"/>
        <w:rPr>
          <w:rFonts w:ascii="黑体" w:hAnsi="黑体" w:eastAsia="黑体"/>
          <w:sz w:val="32"/>
          <w:szCs w:val="32"/>
        </w:rPr>
      </w:pPr>
    </w:p>
    <w:p>
      <w:pPr>
        <w:jc w:val="center"/>
        <w:rPr>
          <w:rFonts w:ascii="方正小标宋简体" w:eastAsia="方正小标宋简体"/>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ascii="方正小标宋简体" w:eastAsia="方正小标宋简体"/>
          <w:sz w:val="52"/>
          <w:szCs w:val="52"/>
        </w:rPr>
        <w:t>2022</w:t>
      </w:r>
      <w:r>
        <w:rPr>
          <w:rFonts w:hint="eastAsia" w:ascii="方正小标宋简体" w:eastAsia="方正小标宋简体"/>
          <w:sz w:val="52"/>
          <w:szCs w:val="52"/>
        </w:rPr>
        <w:t xml:space="preserve">年烟台市芝罘区人民法院   </w:t>
      </w:r>
    </w:p>
    <w:p>
      <w:pPr>
        <w:jc w:val="center"/>
        <w:rPr>
          <w:rFonts w:ascii="方正小标宋简体" w:eastAsia="方正小标宋简体"/>
          <w:sz w:val="52"/>
          <w:szCs w:val="52"/>
        </w:rPr>
      </w:pPr>
      <w:r>
        <w:rPr>
          <w:rFonts w:hint="eastAsia" w:ascii="方正小标宋简体" w:eastAsia="方正小标宋简体"/>
          <w:sz w:val="52"/>
          <w:szCs w:val="52"/>
        </w:rPr>
        <w:t>部门预算</w:t>
      </w:r>
    </w:p>
    <w:p>
      <w:pPr>
        <w:jc w:val="center"/>
        <w:rPr>
          <w:rFonts w:ascii="方正小标宋简体" w:eastAsia="方正小标宋简体"/>
          <w:sz w:val="52"/>
          <w:szCs w:val="5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580" w:lineRule="exact"/>
        <w:jc w:val="center"/>
        <w:rPr>
          <w:rFonts w:ascii="黑体" w:eastAsia="黑体"/>
          <w:sz w:val="44"/>
          <w:szCs w:val="44"/>
        </w:rPr>
      </w:pPr>
      <w:r>
        <w:br w:type="page"/>
      </w:r>
      <w:r>
        <w:rPr>
          <w:rFonts w:hint="eastAsia" w:ascii="黑体" w:eastAsia="黑体"/>
          <w:sz w:val="44"/>
          <w:szCs w:val="44"/>
        </w:rPr>
        <w:t>目  录</w:t>
      </w:r>
    </w:p>
    <w:p>
      <w:pPr>
        <w:spacing w:line="580" w:lineRule="exact"/>
        <w:rPr>
          <w:rFonts w:ascii="黑体" w:eastAsia="黑体"/>
          <w:sz w:val="36"/>
          <w:szCs w:val="36"/>
        </w:rPr>
      </w:pPr>
      <w:r>
        <w:rPr>
          <w:rFonts w:hint="eastAsia" w:ascii="黑体" w:eastAsia="黑体"/>
          <w:sz w:val="36"/>
          <w:szCs w:val="36"/>
        </w:rPr>
        <w:t>第一部分</w:t>
      </w:r>
      <w:r>
        <w:rPr>
          <w:rFonts w:hint="eastAsia" w:ascii="黑体" w:hAnsi="黑体" w:eastAsia="黑体"/>
          <w:sz w:val="36"/>
          <w:szCs w:val="36"/>
        </w:rPr>
        <w:t xml:space="preserve"> </w:t>
      </w:r>
      <w:r>
        <w:rPr>
          <w:rFonts w:hint="eastAsia" w:ascii="黑体" w:eastAsia="黑体"/>
          <w:sz w:val="36"/>
          <w:szCs w:val="36"/>
        </w:rPr>
        <w:t>部门概况</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一、主要职能</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二、部门预算单位构成</w:t>
      </w:r>
    </w:p>
    <w:p>
      <w:pPr>
        <w:spacing w:line="580" w:lineRule="exact"/>
        <w:rPr>
          <w:rFonts w:ascii="黑体" w:eastAsia="黑体"/>
          <w:sz w:val="36"/>
          <w:szCs w:val="36"/>
        </w:rPr>
      </w:pPr>
      <w:r>
        <w:rPr>
          <w:rFonts w:hint="eastAsia" w:ascii="黑体" w:eastAsia="黑体"/>
          <w:sz w:val="36"/>
          <w:szCs w:val="36"/>
        </w:rPr>
        <w:t>第二部分 202</w:t>
      </w:r>
      <w:r>
        <w:rPr>
          <w:rFonts w:ascii="黑体" w:eastAsia="黑体"/>
          <w:sz w:val="36"/>
          <w:szCs w:val="36"/>
        </w:rPr>
        <w:t>2</w:t>
      </w:r>
      <w:r>
        <w:rPr>
          <w:rFonts w:hint="eastAsia" w:ascii="黑体" w:eastAsia="黑体"/>
          <w:sz w:val="36"/>
          <w:szCs w:val="36"/>
        </w:rPr>
        <w:t>年部门预算表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一、收支预算总表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二、收入预算总表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三、支出预算总表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四、财政拨款收支预算总表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五、一般公共预算支出表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六、一般公共预算基本支出预算表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七、一般公共预算“三公”经费支出预算表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八、</w:t>
      </w:r>
      <w:bookmarkStart w:id="0" w:name="_Hlk95497574"/>
      <w:r>
        <w:rPr>
          <w:rFonts w:hint="eastAsia" w:ascii="楷体_GB2312" w:eastAsia="楷体_GB2312"/>
          <w:sz w:val="32"/>
          <w:szCs w:val="32"/>
        </w:rPr>
        <w:t>政府性基金预算支出表</w:t>
      </w:r>
      <w:bookmarkEnd w:id="0"/>
    </w:p>
    <w:p>
      <w:pPr>
        <w:spacing w:line="580" w:lineRule="exact"/>
        <w:ind w:firstLine="640" w:firstLineChars="200"/>
        <w:rPr>
          <w:rFonts w:ascii="楷体_GB2312" w:eastAsia="楷体_GB2312"/>
          <w:sz w:val="32"/>
          <w:szCs w:val="32"/>
        </w:rPr>
      </w:pPr>
      <w:r>
        <w:rPr>
          <w:rFonts w:hint="eastAsia" w:ascii="楷体_GB2312" w:eastAsia="楷体_GB2312"/>
          <w:sz w:val="32"/>
          <w:szCs w:val="32"/>
        </w:rPr>
        <w:t>九、政府性基金预算基本支出预算表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十、国有资本经营预算支出表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十一、政府采购预算表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十二、基本支出预算表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十三、项目支出预算表</w:t>
      </w:r>
    </w:p>
    <w:p>
      <w:pPr>
        <w:spacing w:line="580" w:lineRule="exact"/>
        <w:ind w:left="1602" w:hanging="1602" w:hangingChars="445"/>
        <w:rPr>
          <w:rFonts w:ascii="黑体" w:eastAsia="黑体"/>
          <w:sz w:val="36"/>
          <w:szCs w:val="36"/>
        </w:rPr>
      </w:pPr>
      <w:r>
        <w:rPr>
          <w:rFonts w:hint="eastAsia" w:ascii="黑体" w:eastAsia="黑体"/>
          <w:sz w:val="36"/>
          <w:szCs w:val="36"/>
        </w:rPr>
        <w:t>第三部分 202</w:t>
      </w:r>
      <w:r>
        <w:rPr>
          <w:rFonts w:ascii="黑体" w:eastAsia="黑体"/>
          <w:sz w:val="36"/>
          <w:szCs w:val="36"/>
        </w:rPr>
        <w:t>2</w:t>
      </w:r>
      <w:r>
        <w:rPr>
          <w:rFonts w:hint="eastAsia" w:ascii="黑体" w:eastAsia="黑体"/>
          <w:sz w:val="36"/>
          <w:szCs w:val="36"/>
        </w:rPr>
        <w:t>年部门预算情况和重要事项说明</w:t>
      </w:r>
    </w:p>
    <w:p>
      <w:pPr>
        <w:rPr>
          <w:rFonts w:ascii="黑体" w:eastAsia="黑体"/>
          <w:sz w:val="36"/>
          <w:szCs w:val="36"/>
        </w:rPr>
      </w:pPr>
      <w:r>
        <w:rPr>
          <w:rFonts w:hint="eastAsia" w:ascii="黑体" w:eastAsia="黑体"/>
          <w:sz w:val="36"/>
          <w:szCs w:val="36"/>
        </w:rPr>
        <w:t>第四部分 名词解释</w:t>
      </w:r>
    </w:p>
    <w:p>
      <w:pPr>
        <w:widowControl/>
        <w:spacing w:line="20" w:lineRule="exact"/>
        <w:jc w:val="left"/>
        <w:rPr>
          <w:rFonts w:ascii="黑体" w:eastAsia="黑体"/>
          <w:sz w:val="36"/>
          <w:szCs w:val="36"/>
        </w:rPr>
      </w:pPr>
      <w:r>
        <w:rPr>
          <w:rFonts w:ascii="黑体" w:eastAsia="黑体"/>
          <w:sz w:val="36"/>
          <w:szCs w:val="36"/>
        </w:rPr>
        <w:br w:type="page"/>
      </w:r>
    </w:p>
    <w:p>
      <w:pPr>
        <w:rPr>
          <w:rFonts w:ascii="黑体" w:eastAsia="黑体"/>
          <w:sz w:val="52"/>
          <w:szCs w:val="52"/>
        </w:rPr>
      </w:pPr>
      <w:r>
        <w:rPr>
          <w:rFonts w:hint="eastAsia" w:ascii="黑体" w:eastAsia="黑体"/>
          <w:sz w:val="52"/>
          <w:szCs w:val="52"/>
        </w:rPr>
        <w:t>第一部分</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r>
        <w:rPr>
          <w:rFonts w:hint="eastAsia" w:ascii="黑体" w:eastAsia="黑体"/>
          <w:sz w:val="52"/>
          <w:szCs w:val="52"/>
        </w:rPr>
        <w:t>部门概况</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spacing w:line="580" w:lineRule="exact"/>
        <w:ind w:firstLine="723" w:firstLineChars="200"/>
        <w:rPr>
          <w:rFonts w:ascii="黑体" w:eastAsia="黑体"/>
          <w:sz w:val="32"/>
          <w:szCs w:val="32"/>
        </w:rPr>
      </w:pPr>
      <w:r>
        <w:rPr>
          <w:rFonts w:ascii="黑体" w:eastAsia="黑体"/>
          <w:b/>
          <w:sz w:val="36"/>
          <w:szCs w:val="36"/>
        </w:rPr>
        <w:br w:type="page"/>
      </w:r>
      <w:r>
        <w:rPr>
          <w:rFonts w:hint="eastAsia" w:ascii="黑体" w:eastAsia="黑体"/>
          <w:bCs/>
          <w:sz w:val="36"/>
          <w:szCs w:val="36"/>
        </w:rPr>
        <w:t>一、</w:t>
      </w:r>
      <w:r>
        <w:rPr>
          <w:rFonts w:hint="eastAsia" w:ascii="黑体" w:eastAsia="黑体"/>
          <w:sz w:val="32"/>
          <w:szCs w:val="32"/>
        </w:rPr>
        <w:t>主要职能</w:t>
      </w:r>
    </w:p>
    <w:p>
      <w:pPr>
        <w:ind w:firstLine="585"/>
        <w:jc w:val="left"/>
        <w:rPr>
          <w:rFonts w:ascii="仿宋_GB2312" w:hAnsi="宋体" w:eastAsia="仿宋_GB2312" w:cs="Courier New"/>
          <w:sz w:val="32"/>
          <w:szCs w:val="32"/>
        </w:rPr>
      </w:pPr>
      <w:r>
        <w:rPr>
          <w:rFonts w:hint="eastAsia" w:ascii="仿宋_GB2312" w:hAnsi="宋体" w:eastAsia="仿宋_GB2312" w:cs="Courier New"/>
          <w:sz w:val="32"/>
          <w:szCs w:val="32"/>
        </w:rPr>
        <w:t>（一）审判刑事、民事和行政案件；</w:t>
      </w:r>
    </w:p>
    <w:p>
      <w:pPr>
        <w:ind w:firstLine="585"/>
        <w:jc w:val="left"/>
        <w:rPr>
          <w:rFonts w:ascii="仿宋_GB2312" w:hAnsi="宋体" w:eastAsia="仿宋_GB2312" w:cs="Courier New"/>
          <w:sz w:val="32"/>
          <w:szCs w:val="32"/>
        </w:rPr>
      </w:pPr>
      <w:r>
        <w:rPr>
          <w:rFonts w:hint="eastAsia" w:ascii="仿宋_GB2312" w:hAnsi="宋体" w:eastAsia="仿宋_GB2312" w:cs="Courier New"/>
          <w:sz w:val="32"/>
          <w:szCs w:val="32"/>
        </w:rPr>
        <w:t>（二）通过审判活动，惩办犯罪分子，解决民事纠纷，维护和监督行政机关依法行使职权，维护社会主义法制和社会秩序；</w:t>
      </w:r>
    </w:p>
    <w:p>
      <w:pPr>
        <w:ind w:firstLine="585"/>
        <w:jc w:val="left"/>
        <w:rPr>
          <w:rFonts w:ascii="仿宋_GB2312" w:hAnsi="宋体" w:eastAsia="仿宋_GB2312" w:cs="Courier New"/>
          <w:sz w:val="32"/>
          <w:szCs w:val="32"/>
        </w:rPr>
      </w:pPr>
      <w:r>
        <w:rPr>
          <w:rFonts w:hint="eastAsia" w:ascii="仿宋_GB2312" w:hAnsi="宋体" w:eastAsia="仿宋_GB2312" w:cs="Courier New"/>
          <w:sz w:val="32"/>
          <w:szCs w:val="32"/>
        </w:rPr>
        <w:t>（三）保护社会主义全民所有的财产、劳动群众集体所有的财产、公民私人所有的合法财产；</w:t>
      </w:r>
    </w:p>
    <w:p>
      <w:pPr>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（四）保护公民的人身权利、民主权利和其他权利。</w:t>
      </w:r>
    </w:p>
    <w:p>
      <w:pPr>
        <w:spacing w:line="580" w:lineRule="exact"/>
        <w:ind w:firstLine="640" w:firstLineChars="200"/>
        <w:rPr>
          <w:rFonts w:ascii="黑体" w:eastAsia="黑体"/>
          <w:sz w:val="32"/>
          <w:szCs w:val="32"/>
        </w:rPr>
      </w:pPr>
      <w:r>
        <w:rPr>
          <w:rFonts w:hint="eastAsia" w:ascii="黑体" w:eastAsia="黑体"/>
          <w:sz w:val="32"/>
          <w:szCs w:val="32"/>
        </w:rPr>
        <w:t>二、部门预算单位构成</w:t>
      </w:r>
    </w:p>
    <w:p>
      <w:pPr>
        <w:snapToGrid w:val="0"/>
        <w:spacing w:line="580" w:lineRule="exact"/>
        <w:ind w:firstLine="640" w:firstLineChars="200"/>
        <w:rPr>
          <w:rFonts w:ascii="仿宋_GB2312" w:eastAsia="仿宋_GB2312" w:cs="Courier New"/>
          <w:sz w:val="32"/>
          <w:szCs w:val="32"/>
        </w:rPr>
      </w:pPr>
      <w:r>
        <w:rPr>
          <w:rFonts w:hint="eastAsia" w:ascii="仿宋_GB2312" w:hAnsi="宋体" w:eastAsia="仿宋_GB2312" w:cs="Courier New"/>
          <w:sz w:val="32"/>
          <w:szCs w:val="32"/>
        </w:rPr>
        <w:t>烟台市芝罘区人民法院部门预算包括：法院机关预算、法院机关综合保障中心预算。　</w:t>
      </w:r>
    </w:p>
    <w:p>
      <w:pPr>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纳入烟台市芝罘区人民法院202</w:t>
      </w:r>
      <w:r>
        <w:rPr>
          <w:rFonts w:ascii="仿宋_GB2312" w:hAnsi="宋体" w:eastAsia="仿宋_GB2312" w:cs="Courier New"/>
          <w:sz w:val="32"/>
          <w:szCs w:val="32"/>
        </w:rPr>
        <w:t>2</w:t>
      </w:r>
      <w:r>
        <w:rPr>
          <w:rFonts w:hint="eastAsia" w:ascii="仿宋_GB2312" w:hAnsi="宋体" w:eastAsia="仿宋_GB2312" w:cs="Courier New"/>
          <w:sz w:val="32"/>
          <w:szCs w:val="32"/>
        </w:rPr>
        <w:t>年部门预算编制范围的二级预算单位包括：</w:t>
      </w:r>
    </w:p>
    <w:p>
      <w:pPr>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1.烟台市芝罘区人民法院机关</w:t>
      </w:r>
    </w:p>
    <w:p>
      <w:pPr>
        <w:spacing w:line="580" w:lineRule="exact"/>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2.烟台市芝罘区人民法院机关保障中心</w:t>
      </w:r>
    </w:p>
    <w:p>
      <w:pPr>
        <w:widowControl/>
        <w:jc w:val="left"/>
        <w:rPr>
          <w:rFonts w:ascii="黑体" w:eastAsia="黑体"/>
          <w:b/>
          <w:sz w:val="48"/>
          <w:szCs w:val="48"/>
        </w:rPr>
      </w:pPr>
      <w:r>
        <w:rPr>
          <w:rFonts w:ascii="黑体" w:eastAsia="黑体"/>
          <w:b/>
          <w:sz w:val="48"/>
          <w:szCs w:val="48"/>
        </w:rPr>
        <w:br w:type="page"/>
      </w:r>
    </w:p>
    <w:p>
      <w:pPr>
        <w:rPr>
          <w:rFonts w:ascii="黑体" w:eastAsia="黑体"/>
          <w:sz w:val="52"/>
          <w:szCs w:val="52"/>
        </w:rPr>
      </w:pPr>
      <w:r>
        <w:rPr>
          <w:rFonts w:hint="eastAsia" w:ascii="黑体" w:eastAsia="黑体"/>
          <w:sz w:val="52"/>
          <w:szCs w:val="52"/>
        </w:rPr>
        <w:t>第二部分</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r>
        <w:rPr>
          <w:rFonts w:hint="eastAsia" w:ascii="黑体" w:eastAsia="黑体"/>
          <w:sz w:val="52"/>
          <w:szCs w:val="52"/>
        </w:rPr>
        <w:t>202</w:t>
      </w:r>
      <w:r>
        <w:rPr>
          <w:rFonts w:ascii="黑体" w:eastAsia="黑体"/>
          <w:sz w:val="52"/>
          <w:szCs w:val="52"/>
        </w:rPr>
        <w:t>2</w:t>
      </w:r>
      <w:r>
        <w:rPr>
          <w:rFonts w:hint="eastAsia" w:ascii="黑体" w:eastAsia="黑体"/>
          <w:sz w:val="52"/>
          <w:szCs w:val="52"/>
        </w:rPr>
        <w:t>年部门预算表</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widowControl/>
        <w:jc w:val="left"/>
        <w:rPr>
          <w:rFonts w:ascii="仿宋_GB2312" w:eastAsia="仿宋_GB2312"/>
          <w:b/>
          <w:sz w:val="30"/>
          <w:szCs w:val="30"/>
        </w:rPr>
      </w:pPr>
      <w:r>
        <w:rPr>
          <w:rFonts w:ascii="仿宋_GB2312" w:eastAsia="仿宋_GB2312"/>
          <w:b/>
          <w:sz w:val="30"/>
          <w:szCs w:val="30"/>
        </w:rPr>
        <w:br w:type="page"/>
      </w:r>
    </w:p>
    <w:p>
      <w:pPr>
        <w:jc w:val="right"/>
        <w:rPr>
          <w:rFonts w:ascii="黑体" w:hAnsi="黑体" w:eastAsia="黑体"/>
          <w:bCs/>
          <w:szCs w:val="21"/>
        </w:rPr>
      </w:pPr>
      <w:r>
        <w:rPr>
          <w:rFonts w:hint="eastAsia" w:ascii="黑体" w:hAnsi="黑体" w:eastAsia="黑体"/>
          <w:bCs/>
          <w:szCs w:val="21"/>
        </w:rPr>
        <w:t>部门公开表1</w:t>
      </w:r>
    </w:p>
    <w:p>
      <w:pPr>
        <w:jc w:val="center"/>
        <w:rPr>
          <w:rFonts w:ascii="黑体" w:hAnsi="黑体" w:eastAsia="黑体" w:cs="宋体"/>
          <w:bCs/>
          <w:kern w:val="0"/>
          <w:sz w:val="32"/>
          <w:szCs w:val="32"/>
        </w:rPr>
      </w:pPr>
      <w:bookmarkStart w:id="1" w:name="RANGE!A2:D28"/>
      <w:r>
        <w:rPr>
          <w:rFonts w:hint="eastAsia" w:ascii="黑体" w:hAnsi="黑体" w:eastAsia="黑体"/>
          <w:bCs/>
          <w:sz w:val="28"/>
          <w:szCs w:val="28"/>
        </w:rPr>
        <w:t>收支预算总表</w:t>
      </w:r>
      <w:bookmarkEnd w:id="1"/>
    </w:p>
    <w:p>
      <w:pPr>
        <w:jc w:val="right"/>
        <w:rPr>
          <w:rFonts w:ascii="仿宋_GB2312" w:hAnsi="宋体" w:eastAsia="仿宋_GB2312" w:cs="宋体"/>
          <w:kern w:val="0"/>
          <w:szCs w:val="21"/>
        </w:rPr>
      </w:pPr>
      <w:r>
        <w:rPr>
          <w:rFonts w:hint="eastAsia" w:ascii="仿宋_GB2312" w:hAnsi="宋体" w:eastAsia="仿宋_GB2312" w:cs="宋体"/>
          <w:kern w:val="0"/>
          <w:szCs w:val="21"/>
        </w:rPr>
        <w:t>单位：万元</w:t>
      </w:r>
    </w:p>
    <w:tbl>
      <w:tblPr>
        <w:tblStyle w:val="8"/>
        <w:tblW w:w="9398" w:type="dxa"/>
        <w:jc w:val="center"/>
        <w:tblLayout w:type="fixed"/>
        <w:tblCellMar>
          <w:top w:w="0" w:type="dxa"/>
          <w:left w:w="108" w:type="dxa"/>
          <w:bottom w:w="0" w:type="dxa"/>
          <w:right w:w="108" w:type="dxa"/>
        </w:tblCellMar>
      </w:tblPr>
      <w:tblGrid>
        <w:gridCol w:w="3381"/>
        <w:gridCol w:w="1297"/>
        <w:gridCol w:w="3397"/>
        <w:gridCol w:w="1323"/>
      </w:tblGrid>
      <w:tr>
        <w:tblPrEx>
          <w:tblCellMar>
            <w:top w:w="0" w:type="dxa"/>
            <w:left w:w="108" w:type="dxa"/>
            <w:bottom w:w="0" w:type="dxa"/>
            <w:right w:w="108" w:type="dxa"/>
          </w:tblCellMar>
        </w:tblPrEx>
        <w:trPr>
          <w:trHeight w:val="340" w:hRule="atLeast"/>
          <w:jc w:val="center"/>
        </w:trPr>
        <w:tc>
          <w:tcPr>
            <w:tcW w:w="46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 xml:space="preserve">收 </w:t>
            </w:r>
            <w:r>
              <w:rPr>
                <w:rFonts w:ascii="黑体" w:hAnsi="黑体" w:eastAsia="黑体" w:cs="宋体"/>
                <w:kern w:val="0"/>
                <w:sz w:val="18"/>
                <w:szCs w:val="18"/>
              </w:rPr>
              <w:t xml:space="preserve">   </w:t>
            </w:r>
            <w:r>
              <w:rPr>
                <w:rFonts w:hint="eastAsia" w:ascii="黑体" w:hAnsi="黑体" w:eastAsia="黑体" w:cs="宋体"/>
                <w:kern w:val="0"/>
                <w:sz w:val="18"/>
                <w:szCs w:val="18"/>
              </w:rPr>
              <w:t>入</w:t>
            </w:r>
          </w:p>
        </w:tc>
        <w:tc>
          <w:tcPr>
            <w:tcW w:w="472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 xml:space="preserve">支 </w:t>
            </w:r>
            <w:r>
              <w:rPr>
                <w:rFonts w:ascii="黑体" w:hAnsi="黑体" w:eastAsia="黑体" w:cs="宋体"/>
                <w:kern w:val="0"/>
                <w:sz w:val="18"/>
                <w:szCs w:val="18"/>
              </w:rPr>
              <w:t xml:space="preserve">   </w:t>
            </w:r>
            <w:r>
              <w:rPr>
                <w:rFonts w:hint="eastAsia" w:ascii="黑体" w:hAnsi="黑体" w:eastAsia="黑体" w:cs="宋体"/>
                <w:kern w:val="0"/>
                <w:sz w:val="18"/>
                <w:szCs w:val="18"/>
              </w:rPr>
              <w:t>出</w:t>
            </w: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w:t>
            </w:r>
          </w:p>
        </w:tc>
        <w:tc>
          <w:tcPr>
            <w:tcW w:w="1297"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预算数</w:t>
            </w:r>
          </w:p>
        </w:tc>
        <w:tc>
          <w:tcPr>
            <w:tcW w:w="3397" w:type="dxa"/>
            <w:tcBorders>
              <w:top w:val="nil"/>
              <w:left w:val="nil"/>
              <w:bottom w:val="single" w:color="auto" w:sz="4" w:space="0"/>
              <w:right w:val="nil"/>
            </w:tcBorders>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项目</w:t>
            </w:r>
          </w:p>
        </w:tc>
        <w:tc>
          <w:tcPr>
            <w:tcW w:w="1323"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cs="宋体"/>
                <w:kern w:val="0"/>
                <w:sz w:val="18"/>
                <w:szCs w:val="18"/>
              </w:rPr>
              <w:t>预算数</w:t>
            </w: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18"/>
                <w:szCs w:val="18"/>
              </w:rPr>
            </w:pPr>
            <w:r>
              <w:rPr>
                <w:rFonts w:hint="eastAsia" w:ascii="仿宋_GB2312" w:eastAsia="仿宋_GB2312"/>
                <w:sz w:val="18"/>
                <w:szCs w:val="18"/>
              </w:rPr>
              <w:t>一、财政拨款收入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4839.41</w:t>
            </w:r>
          </w:p>
        </w:tc>
        <w:tc>
          <w:tcPr>
            <w:tcW w:w="33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一、一般公共服务支出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tcPr>
          <w:p>
            <w:pPr>
              <w:widowControl/>
              <w:ind w:firstLine="360" w:firstLineChars="200"/>
              <w:jc w:val="left"/>
              <w:rPr>
                <w:rFonts w:ascii="仿宋_GB2312" w:hAnsi="宋体" w:eastAsia="仿宋_GB2312" w:cs="宋体"/>
                <w:kern w:val="0"/>
                <w:sz w:val="18"/>
                <w:szCs w:val="18"/>
              </w:rPr>
            </w:pPr>
            <w:r>
              <w:rPr>
                <w:rFonts w:hint="eastAsia" w:ascii="仿宋_GB2312" w:eastAsia="仿宋_GB2312"/>
                <w:sz w:val="18"/>
                <w:szCs w:val="18"/>
              </w:rPr>
              <w:t>一般公共预算拨款收入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4839.41</w:t>
            </w:r>
          </w:p>
        </w:tc>
        <w:tc>
          <w:tcPr>
            <w:tcW w:w="339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二、外交支出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tcPr>
          <w:p>
            <w:pPr>
              <w:widowControl/>
              <w:ind w:firstLine="360" w:firstLineChars="200"/>
              <w:jc w:val="left"/>
              <w:rPr>
                <w:rFonts w:ascii="仿宋_GB2312" w:hAnsi="宋体" w:eastAsia="仿宋_GB2312" w:cs="宋体"/>
                <w:kern w:val="0"/>
                <w:sz w:val="18"/>
                <w:szCs w:val="18"/>
              </w:rPr>
            </w:pPr>
            <w:r>
              <w:rPr>
                <w:rFonts w:hint="eastAsia" w:ascii="仿宋_GB2312" w:eastAsia="仿宋_GB2312"/>
                <w:sz w:val="18"/>
                <w:szCs w:val="18"/>
              </w:rPr>
              <w:t>政府性基金预算拨款收入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三、国防支出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tcPr>
          <w:p>
            <w:pPr>
              <w:widowControl/>
              <w:ind w:firstLine="360" w:firstLineChars="200"/>
              <w:jc w:val="left"/>
              <w:rPr>
                <w:rFonts w:ascii="仿宋_GB2312" w:hAnsi="宋体" w:eastAsia="仿宋_GB2312" w:cs="宋体"/>
                <w:kern w:val="0"/>
                <w:sz w:val="18"/>
                <w:szCs w:val="18"/>
              </w:rPr>
            </w:pPr>
            <w:r>
              <w:rPr>
                <w:rFonts w:hint="eastAsia" w:ascii="仿宋_GB2312" w:eastAsia="仿宋_GB2312"/>
                <w:sz w:val="18"/>
                <w:szCs w:val="18"/>
              </w:rPr>
              <w:t>国有资本经营预算拨款收入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四、公共安全支出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4506.4</w:t>
            </w: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18"/>
                <w:szCs w:val="18"/>
              </w:rPr>
            </w:pPr>
            <w:r>
              <w:rPr>
                <w:rFonts w:hint="eastAsia" w:ascii="仿宋_GB2312" w:eastAsia="仿宋_GB2312"/>
                <w:sz w:val="18"/>
                <w:szCs w:val="18"/>
              </w:rPr>
              <w:t>二、财政专户管理资金收入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五、教育支出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kern w:val="0"/>
                <w:sz w:val="18"/>
                <w:szCs w:val="18"/>
              </w:rPr>
            </w:pPr>
            <w:r>
              <w:rPr>
                <w:rFonts w:hint="eastAsia" w:ascii="仿宋_GB2312" w:eastAsia="仿宋_GB2312"/>
                <w:sz w:val="18"/>
                <w:szCs w:val="18"/>
              </w:rPr>
              <w:t>三、事业收入（不含教育收费）</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六、科学技术支出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tcPr>
          <w:p>
            <w:pPr>
              <w:widowControl/>
              <w:jc w:val="left"/>
              <w:rPr>
                <w:rFonts w:ascii="仿宋_GB2312" w:eastAsia="仿宋_GB2312"/>
                <w:sz w:val="18"/>
                <w:szCs w:val="18"/>
              </w:rPr>
            </w:pPr>
            <w:r>
              <w:rPr>
                <w:rFonts w:hint="eastAsia" w:ascii="仿宋_GB2312" w:eastAsia="仿宋_GB2312"/>
                <w:sz w:val="18"/>
                <w:szCs w:val="18"/>
              </w:rPr>
              <w:t>四、事业单位经营收入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七、文化旅游体育与传媒支出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tcPr>
          <w:p>
            <w:pPr>
              <w:widowControl/>
              <w:jc w:val="left"/>
              <w:rPr>
                <w:rFonts w:ascii="仿宋_GB2312" w:eastAsia="仿宋_GB2312"/>
                <w:sz w:val="18"/>
                <w:szCs w:val="18"/>
              </w:rPr>
            </w:pPr>
            <w:r>
              <w:rPr>
                <w:rFonts w:hint="eastAsia" w:ascii="仿宋_GB2312" w:eastAsia="仿宋_GB2312"/>
                <w:sz w:val="18"/>
                <w:szCs w:val="18"/>
              </w:rPr>
              <w:t>五、上级补助收入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八、社会保障和就业支出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227.66</w:t>
            </w: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bottom"/>
          </w:tcPr>
          <w:p>
            <w:pPr>
              <w:widowControl/>
              <w:jc w:val="left"/>
              <w:rPr>
                <w:rFonts w:ascii="仿宋_GB2312" w:eastAsia="仿宋_GB2312"/>
                <w:sz w:val="18"/>
                <w:szCs w:val="18"/>
              </w:rPr>
            </w:pPr>
            <w:r>
              <w:rPr>
                <w:rFonts w:hint="eastAsia" w:ascii="仿宋_GB2312" w:eastAsia="仿宋_GB2312"/>
                <w:sz w:val="18"/>
                <w:szCs w:val="18"/>
              </w:rPr>
              <w:t>六、附属单位上缴收入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九、卫生健康支出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105.35</w:t>
            </w: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bottom"/>
          </w:tcPr>
          <w:p>
            <w:pPr>
              <w:widowControl/>
              <w:jc w:val="left"/>
              <w:rPr>
                <w:rFonts w:ascii="仿宋_GB2312" w:eastAsia="仿宋_GB2312"/>
                <w:sz w:val="18"/>
                <w:szCs w:val="18"/>
              </w:rPr>
            </w:pPr>
            <w:r>
              <w:rPr>
                <w:rFonts w:hint="eastAsia" w:ascii="仿宋_GB2312" w:eastAsia="仿宋_GB2312"/>
                <w:sz w:val="18"/>
                <w:szCs w:val="18"/>
              </w:rPr>
              <w:t>七、其他收入</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十、节能环保支出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十一、城乡社区支出</w:t>
            </w:r>
          </w:p>
        </w:tc>
        <w:tc>
          <w:tcPr>
            <w:tcW w:w="1323"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十二、农林水支出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十三、交通运输支出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十四、资源勘探工业信息等支出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十五、商业服务业等支出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十六、金融支出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000000" w:sz="4" w:space="0"/>
              <w:bottom w:val="nil"/>
              <w:right w:val="single" w:color="000000"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十七、援助其他地区支出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十八、自然资源海洋气象等支出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十九、住房保障支出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二十、粮油物资储备支出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二十一、国有资本经营预算支出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eastAsia="仿宋_GB2312"/>
                <w:sz w:val="18"/>
                <w:szCs w:val="18"/>
              </w:rPr>
            </w:pPr>
            <w:r>
              <w:rPr>
                <w:rFonts w:hint="eastAsia" w:ascii="仿宋_GB2312" w:eastAsia="仿宋_GB2312"/>
                <w:sz w:val="18"/>
                <w:szCs w:val="18"/>
              </w:rPr>
              <w:t>二十二、灾害防治及应急管理支出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nil"/>
              <w:bottom w:val="single" w:color="auto" w:sz="4" w:space="0"/>
              <w:right w:val="single" w:color="auto" w:sz="4" w:space="0"/>
            </w:tcBorders>
            <w:vAlign w:val="center"/>
          </w:tcPr>
          <w:p>
            <w:pPr>
              <w:widowControl/>
              <w:jc w:val="left"/>
              <w:rPr>
                <w:rFonts w:ascii="仿宋_GB2312" w:eastAsia="仿宋_GB2312"/>
                <w:sz w:val="18"/>
                <w:szCs w:val="18"/>
              </w:rPr>
            </w:pPr>
            <w:r>
              <w:rPr>
                <w:rFonts w:hint="eastAsia" w:ascii="仿宋_GB2312" w:eastAsia="仿宋_GB2312"/>
                <w:sz w:val="18"/>
                <w:szCs w:val="18"/>
              </w:rPr>
              <w:t>二十三、其他支出</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本年收入合计</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4839.41</w:t>
            </w:r>
          </w:p>
        </w:tc>
        <w:tc>
          <w:tcPr>
            <w:tcW w:w="3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本年支出合计</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4839.41</w:t>
            </w: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使用非财政拨款结余</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上年结转</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c>
          <w:tcPr>
            <w:tcW w:w="3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结转下年</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0" w:hRule="atLeast"/>
          <w:jc w:val="center"/>
        </w:trPr>
        <w:tc>
          <w:tcPr>
            <w:tcW w:w="338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收 入 总 计</w:t>
            </w:r>
          </w:p>
        </w:tc>
        <w:tc>
          <w:tcPr>
            <w:tcW w:w="1297"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4839.41</w:t>
            </w:r>
          </w:p>
        </w:tc>
        <w:tc>
          <w:tcPr>
            <w:tcW w:w="33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1323"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4839.41</w:t>
            </w:r>
          </w:p>
        </w:tc>
      </w:tr>
    </w:tbl>
    <w:p>
      <w:pPr>
        <w:rPr>
          <w:rFonts w:ascii="黑体" w:eastAsia="黑体"/>
          <w:b/>
          <w:sz w:val="30"/>
          <w:szCs w:val="30"/>
        </w:rPr>
      </w:pPr>
    </w:p>
    <w:p>
      <w:pPr>
        <w:rPr>
          <w:rFonts w:ascii="黑体" w:eastAsia="黑体"/>
          <w:b/>
          <w:sz w:val="30"/>
          <w:szCs w:val="30"/>
        </w:rPr>
        <w:sectPr>
          <w:footerReference r:id="rId3" w:type="default"/>
          <w:footerReference r:id="rId4" w:type="even"/>
          <w:pgSz w:w="11906" w:h="16838"/>
          <w:pgMar w:top="2041" w:right="1701" w:bottom="2041" w:left="1701" w:header="851" w:footer="992" w:gutter="0"/>
          <w:pgNumType w:start="0"/>
          <w:cols w:space="720" w:num="1"/>
          <w:titlePg/>
          <w:docGrid w:type="lines" w:linePitch="312" w:charSpace="0"/>
        </w:sectPr>
      </w:pPr>
    </w:p>
    <w:tbl>
      <w:tblPr>
        <w:tblStyle w:val="8"/>
        <w:tblW w:w="5000" w:type="pct"/>
        <w:tblInd w:w="0" w:type="dxa"/>
        <w:tblLayout w:type="autofit"/>
        <w:tblCellMar>
          <w:top w:w="0" w:type="dxa"/>
          <w:left w:w="108" w:type="dxa"/>
          <w:bottom w:w="0" w:type="dxa"/>
          <w:right w:w="108" w:type="dxa"/>
        </w:tblCellMar>
      </w:tblPr>
      <w:tblGrid>
        <w:gridCol w:w="535"/>
        <w:gridCol w:w="535"/>
        <w:gridCol w:w="556"/>
        <w:gridCol w:w="1697"/>
        <w:gridCol w:w="943"/>
        <w:gridCol w:w="943"/>
        <w:gridCol w:w="943"/>
        <w:gridCol w:w="943"/>
        <w:gridCol w:w="946"/>
        <w:gridCol w:w="751"/>
        <w:gridCol w:w="751"/>
        <w:gridCol w:w="751"/>
        <w:gridCol w:w="751"/>
        <w:gridCol w:w="751"/>
        <w:gridCol w:w="752"/>
        <w:gridCol w:w="752"/>
        <w:gridCol w:w="752"/>
        <w:gridCol w:w="734"/>
      </w:tblGrid>
      <w:tr>
        <w:tblPrEx>
          <w:tblCellMar>
            <w:top w:w="0" w:type="dxa"/>
            <w:left w:w="108" w:type="dxa"/>
            <w:bottom w:w="0" w:type="dxa"/>
            <w:right w:w="108" w:type="dxa"/>
          </w:tblCellMar>
        </w:tblPrEx>
        <w:trPr>
          <w:trHeight w:val="360" w:hRule="atLeast"/>
          <w:tblHeader/>
        </w:trPr>
        <w:tc>
          <w:tcPr>
            <w:tcW w:w="5000" w:type="pct"/>
            <w:gridSpan w:val="18"/>
            <w:tcBorders>
              <w:bottom w:val="single" w:color="auto" w:sz="4" w:space="0"/>
            </w:tcBorders>
            <w:shd w:val="clear" w:color="000000" w:fill="FFFFFF"/>
            <w:vAlign w:val="center"/>
          </w:tcPr>
          <w:p>
            <w:pPr>
              <w:jc w:val="right"/>
              <w:rPr>
                <w:rFonts w:ascii="黑体" w:hAnsi="黑体" w:eastAsia="黑体"/>
                <w:bCs/>
                <w:szCs w:val="21"/>
              </w:rPr>
            </w:pPr>
            <w:r>
              <w:rPr>
                <w:rFonts w:hint="eastAsia" w:ascii="黑体" w:hAnsi="黑体" w:eastAsia="黑体"/>
                <w:bCs/>
                <w:szCs w:val="21"/>
              </w:rPr>
              <w:t>部门公开表2</w:t>
            </w:r>
          </w:p>
          <w:p>
            <w:pPr>
              <w:jc w:val="center"/>
              <w:rPr>
                <w:rFonts w:ascii="黑体" w:hAnsi="黑体" w:eastAsia="黑体"/>
                <w:bCs/>
                <w:sz w:val="28"/>
                <w:szCs w:val="28"/>
              </w:rPr>
            </w:pPr>
            <w:r>
              <w:rPr>
                <w:rFonts w:hint="eastAsia" w:ascii="黑体" w:hAnsi="黑体" w:eastAsia="黑体"/>
                <w:bCs/>
                <w:sz w:val="28"/>
                <w:szCs w:val="28"/>
              </w:rPr>
              <w:t>收入预算总表</w:t>
            </w:r>
          </w:p>
          <w:p>
            <w:pPr>
              <w:widowControl/>
              <w:adjustRightInd w:val="0"/>
              <w:snapToGrid w:val="0"/>
              <w:jc w:val="right"/>
              <w:rPr>
                <w:rFonts w:ascii="黑体" w:hAnsi="黑体" w:eastAsia="黑体" w:cs="Arial"/>
                <w:color w:val="000000"/>
                <w:kern w:val="0"/>
                <w:sz w:val="18"/>
                <w:szCs w:val="18"/>
              </w:rPr>
            </w:pPr>
            <w:r>
              <w:rPr>
                <w:rFonts w:hint="eastAsia" w:ascii="仿宋_GB2312" w:hAnsi="宋体" w:eastAsia="仿宋_GB2312" w:cs="宋体"/>
                <w:kern w:val="0"/>
                <w:sz w:val="20"/>
                <w:szCs w:val="20"/>
              </w:rPr>
              <w:t>单位：万元</w:t>
            </w:r>
          </w:p>
        </w:tc>
      </w:tr>
      <w:tr>
        <w:tblPrEx>
          <w:tblCellMar>
            <w:top w:w="0" w:type="dxa"/>
            <w:left w:w="108" w:type="dxa"/>
            <w:bottom w:w="0" w:type="dxa"/>
            <w:right w:w="108" w:type="dxa"/>
          </w:tblCellMar>
        </w:tblPrEx>
        <w:trPr>
          <w:trHeight w:val="360" w:hRule="atLeast"/>
          <w:tblHeader/>
        </w:trPr>
        <w:tc>
          <w:tcPr>
            <w:tcW w:w="55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科目编码</w:t>
            </w:r>
          </w:p>
        </w:tc>
        <w:tc>
          <w:tcPr>
            <w:tcW w:w="57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科目名称</w:t>
            </w:r>
          </w:p>
        </w:tc>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合计</w:t>
            </w:r>
          </w:p>
        </w:tc>
        <w:tc>
          <w:tcPr>
            <w:tcW w:w="1277"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财政拨款收入</w:t>
            </w:r>
          </w:p>
        </w:tc>
        <w:tc>
          <w:tcPr>
            <w:tcW w:w="2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财政专户管理资金收入</w:t>
            </w:r>
          </w:p>
        </w:tc>
        <w:tc>
          <w:tcPr>
            <w:tcW w:w="2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事业收入</w:t>
            </w:r>
          </w:p>
        </w:tc>
        <w:tc>
          <w:tcPr>
            <w:tcW w:w="2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事业单位经营收入</w:t>
            </w:r>
          </w:p>
        </w:tc>
        <w:tc>
          <w:tcPr>
            <w:tcW w:w="2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上级补助收入</w:t>
            </w:r>
          </w:p>
        </w:tc>
        <w:tc>
          <w:tcPr>
            <w:tcW w:w="2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附属单位上缴收入</w:t>
            </w:r>
          </w:p>
        </w:tc>
        <w:tc>
          <w:tcPr>
            <w:tcW w:w="2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其他收入</w:t>
            </w:r>
          </w:p>
        </w:tc>
        <w:tc>
          <w:tcPr>
            <w:tcW w:w="2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使用非财政拨款结余</w:t>
            </w:r>
          </w:p>
        </w:tc>
        <w:tc>
          <w:tcPr>
            <w:tcW w:w="50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上年结转</w:t>
            </w:r>
          </w:p>
        </w:tc>
      </w:tr>
      <w:tr>
        <w:tblPrEx>
          <w:tblCellMar>
            <w:top w:w="0" w:type="dxa"/>
            <w:left w:w="108" w:type="dxa"/>
            <w:bottom w:w="0" w:type="dxa"/>
            <w:right w:w="108" w:type="dxa"/>
          </w:tblCellMar>
        </w:tblPrEx>
        <w:trPr>
          <w:trHeight w:val="405" w:hRule="atLeast"/>
          <w:tblHeader/>
        </w:trPr>
        <w:tc>
          <w:tcPr>
            <w:tcW w:w="181"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类</w:t>
            </w:r>
          </w:p>
        </w:tc>
        <w:tc>
          <w:tcPr>
            <w:tcW w:w="181"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款</w:t>
            </w:r>
          </w:p>
        </w:tc>
        <w:tc>
          <w:tcPr>
            <w:tcW w:w="187"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项</w:t>
            </w: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小计</w:t>
            </w:r>
          </w:p>
        </w:tc>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一般公共预算拨款收入</w:t>
            </w:r>
          </w:p>
        </w:tc>
        <w:tc>
          <w:tcPr>
            <w:tcW w:w="31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政府性基金预算拨款收入</w:t>
            </w:r>
          </w:p>
        </w:tc>
        <w:tc>
          <w:tcPr>
            <w:tcW w:w="32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国有资本经营预算拨款收入</w:t>
            </w: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Arial"/>
                <w:color w:val="000000"/>
                <w:kern w:val="0"/>
                <w:sz w:val="18"/>
                <w:szCs w:val="18"/>
              </w:rPr>
            </w:pPr>
          </w:p>
        </w:tc>
        <w:tc>
          <w:tcPr>
            <w:tcW w:w="25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上年结转</w:t>
            </w:r>
          </w:p>
        </w:tc>
        <w:tc>
          <w:tcPr>
            <w:tcW w:w="2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其中财政拨款结转</w:t>
            </w:r>
          </w:p>
        </w:tc>
      </w:tr>
      <w:tr>
        <w:tblPrEx>
          <w:tblCellMar>
            <w:top w:w="0" w:type="dxa"/>
            <w:left w:w="108" w:type="dxa"/>
            <w:bottom w:w="0" w:type="dxa"/>
            <w:right w:w="108" w:type="dxa"/>
          </w:tblCellMar>
        </w:tblPrEx>
        <w:trPr>
          <w:trHeight w:val="330" w:hRule="atLeast"/>
          <w:tblHeader/>
        </w:trPr>
        <w:tc>
          <w:tcPr>
            <w:tcW w:w="1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540" w:hRule="atLeast"/>
          <w:tblHeader/>
        </w:trPr>
        <w:tc>
          <w:tcPr>
            <w:tcW w:w="1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1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1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2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480" w:hRule="atLeast"/>
        </w:trPr>
        <w:tc>
          <w:tcPr>
            <w:tcW w:w="112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xml:space="preserve">合 </w:t>
            </w:r>
            <w:r>
              <w:rPr>
                <w:rFonts w:ascii="仿宋_GB2312" w:hAnsi="宋体" w:eastAsia="仿宋_GB2312" w:cs="Arial"/>
                <w:color w:val="000000"/>
                <w:kern w:val="0"/>
                <w:sz w:val="18"/>
                <w:szCs w:val="18"/>
              </w:rPr>
              <w:t xml:space="preserve">   </w:t>
            </w:r>
            <w:r>
              <w:rPr>
                <w:rFonts w:hint="eastAsia" w:ascii="仿宋_GB2312" w:hAnsi="宋体" w:eastAsia="仿宋_GB2312" w:cs="Arial"/>
                <w:color w:val="000000"/>
                <w:kern w:val="0"/>
                <w:sz w:val="18"/>
                <w:szCs w:val="18"/>
              </w:rPr>
              <w:t>计</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公共安全支出</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法院</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01</w:t>
            </w: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行政运行</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3411.3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3411.3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3411.3</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04</w:t>
            </w: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案件审判</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300</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300</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300</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50</w:t>
            </w: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事业运行</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51.55</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51.55</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51.55</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其他法院支出</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743.55</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743.55</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743.55</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社会保障和就业支出</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行政事业单位养老</w:t>
            </w:r>
            <w:r>
              <w:rPr>
                <w:rFonts w:hint="eastAsia" w:ascii="仿宋_GB2312" w:hAnsi="宋体" w:eastAsia="仿宋_GB2312" w:cs="Arial"/>
                <w:color w:val="000000"/>
                <w:kern w:val="0"/>
                <w:sz w:val="18"/>
                <w:szCs w:val="18"/>
              </w:rPr>
              <w:t>支出</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机关</w:t>
            </w:r>
            <w:r>
              <w:rPr>
                <w:rFonts w:ascii="仿宋_GB2312" w:hAnsi="宋体" w:eastAsia="仿宋_GB2312" w:cs="Arial"/>
                <w:color w:val="000000"/>
                <w:kern w:val="0"/>
                <w:sz w:val="18"/>
                <w:szCs w:val="18"/>
              </w:rPr>
              <w:t>事业单位基本养老保险缴费</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其他社会保障和就业支出</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其他社会保障和就业支出</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卫生健康支出</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行政事业单位医疗</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01</w:t>
            </w: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行政单位医疗</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103.23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103.23</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103.23</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r>
        <w:tblPrEx>
          <w:tblCellMar>
            <w:top w:w="0" w:type="dxa"/>
            <w:left w:w="108" w:type="dxa"/>
            <w:bottom w:w="0" w:type="dxa"/>
            <w:right w:w="108" w:type="dxa"/>
          </w:tblCellMar>
        </w:tblPrEx>
        <w:trPr>
          <w:trHeight w:val="480" w:hRule="atLeast"/>
        </w:trPr>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18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18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02</w:t>
            </w:r>
          </w:p>
        </w:tc>
        <w:tc>
          <w:tcPr>
            <w:tcW w:w="57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事业单位医疗</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2.12</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2.12</w:t>
            </w:r>
          </w:p>
        </w:tc>
        <w:tc>
          <w:tcPr>
            <w:tcW w:w="31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2.12</w:t>
            </w:r>
          </w:p>
        </w:tc>
        <w:tc>
          <w:tcPr>
            <w:tcW w:w="3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32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仿宋_GB2312" w:hAnsi="Arial" w:eastAsia="仿宋_GB2312" w:cs="Arial"/>
                <w:kern w:val="0"/>
                <w:sz w:val="18"/>
                <w:szCs w:val="18"/>
              </w:rPr>
            </w:pPr>
          </w:p>
        </w:tc>
      </w:tr>
    </w:tbl>
    <w:p>
      <w:pPr>
        <w:widowControl/>
        <w:jc w:val="left"/>
        <w:rPr>
          <w:rFonts w:ascii="宋体" w:hAnsi="宋体"/>
          <w:b/>
          <w:szCs w:val="21"/>
        </w:rPr>
      </w:pPr>
    </w:p>
    <w:p>
      <w:pPr>
        <w:widowControl/>
        <w:jc w:val="left"/>
        <w:rPr>
          <w:rFonts w:ascii="宋体" w:hAnsi="宋体"/>
          <w:b/>
          <w:szCs w:val="21"/>
        </w:rPr>
      </w:pPr>
      <w:r>
        <w:rPr>
          <w:rFonts w:ascii="宋体" w:hAnsi="宋体"/>
          <w:b/>
          <w:szCs w:val="21"/>
        </w:rPr>
        <w:br w:type="page"/>
      </w:r>
    </w:p>
    <w:tbl>
      <w:tblPr>
        <w:tblStyle w:val="8"/>
        <w:tblW w:w="5000" w:type="pct"/>
        <w:tblInd w:w="0" w:type="dxa"/>
        <w:tblLayout w:type="autofit"/>
        <w:tblCellMar>
          <w:top w:w="0" w:type="dxa"/>
          <w:left w:w="108" w:type="dxa"/>
          <w:bottom w:w="0" w:type="dxa"/>
          <w:right w:w="108" w:type="dxa"/>
        </w:tblCellMar>
      </w:tblPr>
      <w:tblGrid>
        <w:gridCol w:w="626"/>
        <w:gridCol w:w="626"/>
        <w:gridCol w:w="642"/>
        <w:gridCol w:w="4072"/>
        <w:gridCol w:w="1470"/>
        <w:gridCol w:w="1470"/>
        <w:gridCol w:w="1470"/>
        <w:gridCol w:w="1470"/>
        <w:gridCol w:w="1470"/>
        <w:gridCol w:w="1470"/>
      </w:tblGrid>
      <w:tr>
        <w:tblPrEx>
          <w:tblCellMar>
            <w:top w:w="0" w:type="dxa"/>
            <w:left w:w="108" w:type="dxa"/>
            <w:bottom w:w="0" w:type="dxa"/>
            <w:right w:w="108" w:type="dxa"/>
          </w:tblCellMar>
        </w:tblPrEx>
        <w:trPr>
          <w:trHeight w:val="360" w:hRule="atLeast"/>
          <w:tblHeader/>
        </w:trPr>
        <w:tc>
          <w:tcPr>
            <w:tcW w:w="5000" w:type="pct"/>
            <w:gridSpan w:val="10"/>
            <w:tcBorders>
              <w:bottom w:val="single" w:color="auto" w:sz="4" w:space="0"/>
            </w:tcBorders>
            <w:shd w:val="clear" w:color="000000" w:fill="FFFFFF"/>
            <w:vAlign w:val="center"/>
          </w:tcPr>
          <w:p>
            <w:pPr>
              <w:jc w:val="right"/>
              <w:rPr>
                <w:rFonts w:ascii="黑体" w:hAnsi="黑体" w:eastAsia="黑体"/>
                <w:bCs/>
                <w:szCs w:val="21"/>
              </w:rPr>
            </w:pPr>
            <w:r>
              <w:rPr>
                <w:rFonts w:hint="eastAsia" w:ascii="黑体" w:hAnsi="黑体" w:eastAsia="黑体"/>
                <w:bCs/>
                <w:szCs w:val="21"/>
              </w:rPr>
              <w:t>部门公开表3</w:t>
            </w:r>
          </w:p>
          <w:p>
            <w:pPr>
              <w:jc w:val="center"/>
              <w:rPr>
                <w:rFonts w:ascii="黑体" w:hAnsi="黑体" w:eastAsia="黑体"/>
                <w:bCs/>
                <w:sz w:val="28"/>
                <w:szCs w:val="28"/>
              </w:rPr>
            </w:pPr>
            <w:r>
              <w:rPr>
                <w:rFonts w:hint="eastAsia" w:ascii="黑体" w:hAnsi="黑体" w:eastAsia="黑体"/>
                <w:bCs/>
                <w:sz w:val="28"/>
                <w:szCs w:val="28"/>
              </w:rPr>
              <w:t>支出预算总表</w:t>
            </w:r>
          </w:p>
          <w:p>
            <w:pPr>
              <w:jc w:val="right"/>
              <w:rPr>
                <w:rFonts w:ascii="仿宋_GB2312" w:hAnsi="宋体" w:eastAsia="仿宋_GB2312" w:cs="宋体"/>
                <w:kern w:val="0"/>
                <w:szCs w:val="21"/>
              </w:rPr>
            </w:pPr>
            <w:r>
              <w:rPr>
                <w:rFonts w:hint="eastAsia" w:ascii="仿宋_GB2312" w:hAnsi="宋体" w:eastAsia="仿宋_GB2312" w:cs="宋体"/>
                <w:kern w:val="0"/>
                <w:szCs w:val="21"/>
              </w:rPr>
              <w:t>单位：万元</w:t>
            </w:r>
          </w:p>
        </w:tc>
      </w:tr>
      <w:tr>
        <w:tblPrEx>
          <w:tblCellMar>
            <w:top w:w="0" w:type="dxa"/>
            <w:left w:w="108" w:type="dxa"/>
            <w:bottom w:w="0" w:type="dxa"/>
            <w:right w:w="108" w:type="dxa"/>
          </w:tblCellMar>
        </w:tblPrEx>
        <w:trPr>
          <w:trHeight w:val="360" w:hRule="atLeast"/>
          <w:tblHeader/>
        </w:trPr>
        <w:tc>
          <w:tcPr>
            <w:tcW w:w="64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科目编码</w:t>
            </w:r>
          </w:p>
        </w:tc>
        <w:tc>
          <w:tcPr>
            <w:tcW w:w="137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科目名称</w:t>
            </w:r>
          </w:p>
        </w:tc>
        <w:tc>
          <w:tcPr>
            <w:tcW w:w="4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合计</w:t>
            </w:r>
          </w:p>
        </w:tc>
        <w:tc>
          <w:tcPr>
            <w:tcW w:w="4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基本支出</w:t>
            </w:r>
          </w:p>
        </w:tc>
        <w:tc>
          <w:tcPr>
            <w:tcW w:w="4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项目支出</w:t>
            </w:r>
          </w:p>
        </w:tc>
        <w:tc>
          <w:tcPr>
            <w:tcW w:w="4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上缴上级</w:t>
            </w:r>
            <w:r>
              <w:rPr>
                <w:rFonts w:ascii="黑体" w:hAnsi="黑体" w:eastAsia="黑体" w:cs="Arial"/>
                <w:color w:val="000000"/>
                <w:kern w:val="0"/>
                <w:sz w:val="18"/>
                <w:szCs w:val="18"/>
              </w:rPr>
              <w:br w:type="textWrapping"/>
            </w:r>
            <w:r>
              <w:rPr>
                <w:rFonts w:hint="eastAsia" w:ascii="黑体" w:hAnsi="黑体" w:eastAsia="黑体" w:cs="Arial"/>
                <w:color w:val="000000"/>
                <w:kern w:val="0"/>
                <w:sz w:val="18"/>
                <w:szCs w:val="18"/>
              </w:rPr>
              <w:t>支出</w:t>
            </w:r>
          </w:p>
        </w:tc>
        <w:tc>
          <w:tcPr>
            <w:tcW w:w="4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对附属单位补助支出</w:t>
            </w:r>
          </w:p>
        </w:tc>
        <w:tc>
          <w:tcPr>
            <w:tcW w:w="49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事业单位</w:t>
            </w:r>
            <w:r>
              <w:rPr>
                <w:rFonts w:ascii="黑体" w:hAnsi="黑体" w:eastAsia="黑体" w:cs="Arial"/>
                <w:color w:val="000000"/>
                <w:kern w:val="0"/>
                <w:sz w:val="18"/>
                <w:szCs w:val="18"/>
              </w:rPr>
              <w:br w:type="textWrapping"/>
            </w:r>
            <w:r>
              <w:rPr>
                <w:rFonts w:hint="eastAsia" w:ascii="黑体" w:hAnsi="黑体" w:eastAsia="黑体" w:cs="Arial"/>
                <w:color w:val="000000"/>
                <w:kern w:val="0"/>
                <w:sz w:val="18"/>
                <w:szCs w:val="18"/>
              </w:rPr>
              <w:t>经营支出</w:t>
            </w:r>
          </w:p>
        </w:tc>
      </w:tr>
      <w:tr>
        <w:tblPrEx>
          <w:tblCellMar>
            <w:top w:w="0" w:type="dxa"/>
            <w:left w:w="108" w:type="dxa"/>
            <w:bottom w:w="0" w:type="dxa"/>
            <w:right w:w="108" w:type="dxa"/>
          </w:tblCellMar>
        </w:tblPrEx>
        <w:trPr>
          <w:trHeight w:val="439" w:hRule="atLeast"/>
          <w:tblHeader/>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类</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款</w:t>
            </w:r>
          </w:p>
        </w:tc>
        <w:tc>
          <w:tcPr>
            <w:tcW w:w="21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项</w:t>
            </w:r>
          </w:p>
        </w:tc>
        <w:tc>
          <w:tcPr>
            <w:tcW w:w="137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Arial"/>
                <w:color w:val="000000"/>
                <w:kern w:val="0"/>
                <w:sz w:val="18"/>
                <w:szCs w:val="18"/>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Arial"/>
                <w:color w:val="000000"/>
                <w:kern w:val="0"/>
                <w:sz w:val="18"/>
                <w:szCs w:val="18"/>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Arial"/>
                <w:color w:val="000000"/>
                <w:kern w:val="0"/>
                <w:sz w:val="18"/>
                <w:szCs w:val="18"/>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Arial"/>
                <w:color w:val="000000"/>
                <w:kern w:val="0"/>
                <w:sz w:val="18"/>
                <w:szCs w:val="18"/>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Arial"/>
                <w:color w:val="000000"/>
                <w:kern w:val="0"/>
                <w:sz w:val="18"/>
                <w:szCs w:val="18"/>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Arial"/>
                <w:color w:val="000000"/>
                <w:kern w:val="0"/>
                <w:sz w:val="18"/>
                <w:szCs w:val="18"/>
              </w:rPr>
            </w:pPr>
          </w:p>
        </w:tc>
        <w:tc>
          <w:tcPr>
            <w:tcW w:w="49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Arial"/>
                <w:color w:val="000000"/>
                <w:kern w:val="0"/>
                <w:sz w:val="18"/>
                <w:szCs w:val="18"/>
              </w:rPr>
            </w:pPr>
          </w:p>
        </w:tc>
      </w:tr>
      <w:tr>
        <w:tblPrEx>
          <w:tblCellMar>
            <w:top w:w="0" w:type="dxa"/>
            <w:left w:w="108" w:type="dxa"/>
            <w:bottom w:w="0" w:type="dxa"/>
            <w:right w:w="108" w:type="dxa"/>
          </w:tblCellMar>
        </w:tblPrEx>
        <w:trPr>
          <w:trHeight w:val="454" w:hRule="atLeast"/>
        </w:trPr>
        <w:tc>
          <w:tcPr>
            <w:tcW w:w="2017"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xml:space="preserve">合 </w:t>
            </w:r>
            <w:r>
              <w:rPr>
                <w:rFonts w:ascii="仿宋_GB2312" w:hAnsi="宋体" w:eastAsia="仿宋_GB2312" w:cs="Arial"/>
                <w:color w:val="000000"/>
                <w:kern w:val="0"/>
                <w:sz w:val="18"/>
                <w:szCs w:val="18"/>
              </w:rPr>
              <w:t xml:space="preserve">   </w:t>
            </w:r>
            <w:r>
              <w:rPr>
                <w:rFonts w:hint="eastAsia" w:ascii="仿宋_GB2312" w:hAnsi="宋体" w:eastAsia="仿宋_GB2312" w:cs="Arial"/>
                <w:color w:val="000000"/>
                <w:kern w:val="0"/>
                <w:sz w:val="18"/>
                <w:szCs w:val="18"/>
              </w:rPr>
              <w:t>计</w:t>
            </w:r>
          </w:p>
        </w:tc>
        <w:tc>
          <w:tcPr>
            <w:tcW w:w="4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4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3717.7</w:t>
            </w:r>
          </w:p>
        </w:tc>
        <w:tc>
          <w:tcPr>
            <w:tcW w:w="4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1121.71</w:t>
            </w:r>
          </w:p>
        </w:tc>
        <w:tc>
          <w:tcPr>
            <w:tcW w:w="4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公共安全支出</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3384.69</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1121.71</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法院</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3384.69</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1121.71</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01</w:t>
            </w: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行政运行</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3411.3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3333.14</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78.16</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04</w:t>
            </w: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案件审判</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300</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300</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50</w:t>
            </w: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事业运行</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51.55</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51.55</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其他法院支出</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743.55</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743.55</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社会保障和就业支出</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行政事业单位养老</w:t>
            </w:r>
            <w:r>
              <w:rPr>
                <w:rFonts w:hint="eastAsia" w:ascii="仿宋_GB2312" w:hAnsi="宋体" w:eastAsia="仿宋_GB2312" w:cs="Arial"/>
                <w:color w:val="000000"/>
                <w:kern w:val="0"/>
                <w:sz w:val="18"/>
                <w:szCs w:val="18"/>
              </w:rPr>
              <w:t>支出</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机关</w:t>
            </w:r>
            <w:r>
              <w:rPr>
                <w:rFonts w:ascii="仿宋_GB2312" w:hAnsi="宋体" w:eastAsia="仿宋_GB2312" w:cs="Arial"/>
                <w:color w:val="000000"/>
                <w:kern w:val="0"/>
                <w:sz w:val="18"/>
                <w:szCs w:val="18"/>
              </w:rPr>
              <w:t>事业单位基本养老保险缴费</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其他社会保障和就业支出</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其他社会保障和就业支出</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卫生健康支出</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行政事业单位医疗</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01</w:t>
            </w: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行政单位医疗</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103.23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103.23</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454" w:hRule="atLeast"/>
        </w:trPr>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2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2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02</w:t>
            </w:r>
          </w:p>
        </w:tc>
        <w:tc>
          <w:tcPr>
            <w:tcW w:w="13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事业单位医疗</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2.12</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2.12</w:t>
            </w: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c>
          <w:tcPr>
            <w:tcW w:w="49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val="0"/>
              <w:snapToGrid w:val="0"/>
              <w:jc w:val="center"/>
              <w:rPr>
                <w:rFonts w:ascii="仿宋_GB2312" w:hAnsi="宋体" w:eastAsia="仿宋_GB2312" w:cs="Arial"/>
                <w:color w:val="000000"/>
                <w:kern w:val="0"/>
                <w:sz w:val="18"/>
                <w:szCs w:val="18"/>
              </w:rPr>
            </w:pPr>
          </w:p>
        </w:tc>
      </w:tr>
    </w:tbl>
    <w:p>
      <w:pPr>
        <w:jc w:val="right"/>
        <w:rPr>
          <w:rFonts w:ascii="宋体" w:hAnsi="宋体"/>
          <w:b/>
          <w:szCs w:val="21"/>
        </w:rPr>
      </w:pPr>
    </w:p>
    <w:p>
      <w:pPr>
        <w:widowControl/>
        <w:jc w:val="left"/>
        <w:rPr>
          <w:rFonts w:ascii="宋体" w:hAnsi="宋体"/>
          <w:b/>
          <w:szCs w:val="21"/>
        </w:rPr>
      </w:pPr>
      <w:r>
        <w:rPr>
          <w:rFonts w:ascii="宋体" w:hAnsi="宋体"/>
          <w:b/>
          <w:szCs w:val="21"/>
        </w:rPr>
        <w:br w:type="page"/>
      </w:r>
    </w:p>
    <w:tbl>
      <w:tblPr>
        <w:tblStyle w:val="8"/>
        <w:tblW w:w="5033" w:type="pct"/>
        <w:tblInd w:w="-34" w:type="dxa"/>
        <w:tblLayout w:type="autofit"/>
        <w:tblCellMar>
          <w:top w:w="0" w:type="dxa"/>
          <w:left w:w="108" w:type="dxa"/>
          <w:bottom w:w="0" w:type="dxa"/>
          <w:right w:w="108" w:type="dxa"/>
        </w:tblCellMar>
      </w:tblPr>
      <w:tblGrid>
        <w:gridCol w:w="2947"/>
        <w:gridCol w:w="1861"/>
        <w:gridCol w:w="3319"/>
        <w:gridCol w:w="1673"/>
        <w:gridCol w:w="1673"/>
        <w:gridCol w:w="1673"/>
        <w:gridCol w:w="1738"/>
      </w:tblGrid>
      <w:tr>
        <w:tblPrEx>
          <w:tblCellMar>
            <w:top w:w="0" w:type="dxa"/>
            <w:left w:w="108" w:type="dxa"/>
            <w:bottom w:w="0" w:type="dxa"/>
            <w:right w:w="108" w:type="dxa"/>
          </w:tblCellMar>
        </w:tblPrEx>
        <w:trPr>
          <w:trHeight w:val="340" w:hRule="atLeast"/>
          <w:tblHeader/>
        </w:trPr>
        <w:tc>
          <w:tcPr>
            <w:tcW w:w="5000" w:type="pct"/>
            <w:gridSpan w:val="7"/>
            <w:tcBorders>
              <w:bottom w:val="single" w:color="auto" w:sz="4" w:space="0"/>
            </w:tcBorders>
            <w:shd w:val="clear" w:color="000000" w:fill="FFFFFF"/>
            <w:noWrap/>
            <w:vAlign w:val="center"/>
          </w:tcPr>
          <w:p>
            <w:pPr>
              <w:jc w:val="right"/>
              <w:rPr>
                <w:rFonts w:ascii="黑体" w:hAnsi="黑体" w:eastAsia="黑体"/>
                <w:bCs/>
                <w:szCs w:val="21"/>
              </w:rPr>
            </w:pPr>
            <w:r>
              <w:rPr>
                <w:rFonts w:hint="eastAsia" w:ascii="黑体" w:hAnsi="黑体" w:eastAsia="黑体"/>
                <w:bCs/>
                <w:szCs w:val="21"/>
              </w:rPr>
              <w:t>部门公开表4</w:t>
            </w:r>
          </w:p>
          <w:p>
            <w:pPr>
              <w:jc w:val="center"/>
              <w:rPr>
                <w:rFonts w:ascii="黑体" w:hAnsi="黑体" w:eastAsia="黑体"/>
                <w:bCs/>
                <w:sz w:val="28"/>
                <w:szCs w:val="28"/>
              </w:rPr>
            </w:pPr>
            <w:r>
              <w:rPr>
                <w:rFonts w:hint="eastAsia" w:ascii="黑体" w:hAnsi="黑体" w:eastAsia="黑体"/>
                <w:bCs/>
                <w:sz w:val="28"/>
                <w:szCs w:val="28"/>
              </w:rPr>
              <w:t>财政拨款收支预算表</w:t>
            </w:r>
          </w:p>
          <w:p>
            <w:pPr>
              <w:widowControl/>
              <w:jc w:val="right"/>
              <w:rPr>
                <w:rFonts w:ascii="黑体" w:hAnsi="黑体" w:eastAsia="黑体" w:cs="Arial"/>
                <w:color w:val="000000"/>
                <w:kern w:val="0"/>
                <w:sz w:val="18"/>
                <w:szCs w:val="18"/>
              </w:rPr>
            </w:pPr>
            <w:r>
              <w:rPr>
                <w:rFonts w:hint="eastAsia" w:ascii="仿宋_GB2312" w:hAnsi="宋体" w:eastAsia="仿宋_GB2312" w:cs="宋体"/>
                <w:kern w:val="0"/>
                <w:szCs w:val="21"/>
              </w:rPr>
              <w:t>单位：万元</w:t>
            </w:r>
          </w:p>
        </w:tc>
      </w:tr>
      <w:tr>
        <w:tblPrEx>
          <w:tblCellMar>
            <w:top w:w="0" w:type="dxa"/>
            <w:left w:w="108" w:type="dxa"/>
            <w:bottom w:w="0" w:type="dxa"/>
            <w:right w:w="108" w:type="dxa"/>
          </w:tblCellMar>
        </w:tblPrEx>
        <w:trPr>
          <w:trHeight w:val="340" w:hRule="atLeast"/>
          <w:tblHeader/>
        </w:trPr>
        <w:tc>
          <w:tcPr>
            <w:tcW w:w="1615"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收    入</w:t>
            </w:r>
          </w:p>
        </w:tc>
        <w:tc>
          <w:tcPr>
            <w:tcW w:w="3385" w:type="pct"/>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支    出</w:t>
            </w:r>
          </w:p>
        </w:tc>
      </w:tr>
      <w:tr>
        <w:tblPrEx>
          <w:tblCellMar>
            <w:top w:w="0" w:type="dxa"/>
            <w:left w:w="108" w:type="dxa"/>
            <w:bottom w:w="0" w:type="dxa"/>
            <w:right w:w="108" w:type="dxa"/>
          </w:tblCellMar>
        </w:tblPrEx>
        <w:trPr>
          <w:trHeight w:val="340" w:hRule="atLeast"/>
          <w:tblHeader/>
        </w:trPr>
        <w:tc>
          <w:tcPr>
            <w:tcW w:w="990"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项目</w:t>
            </w:r>
          </w:p>
        </w:tc>
        <w:tc>
          <w:tcPr>
            <w:tcW w:w="625"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预算数</w:t>
            </w:r>
          </w:p>
        </w:tc>
        <w:tc>
          <w:tcPr>
            <w:tcW w:w="1115"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项 目</w:t>
            </w:r>
          </w:p>
        </w:tc>
        <w:tc>
          <w:tcPr>
            <w:tcW w:w="2270"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预算数</w:t>
            </w:r>
          </w:p>
        </w:tc>
      </w:tr>
      <w:tr>
        <w:tblPrEx>
          <w:tblCellMar>
            <w:top w:w="0" w:type="dxa"/>
            <w:left w:w="108" w:type="dxa"/>
            <w:bottom w:w="0" w:type="dxa"/>
            <w:right w:w="108" w:type="dxa"/>
          </w:tblCellMar>
        </w:tblPrEx>
        <w:trPr>
          <w:trHeight w:val="340" w:hRule="atLeast"/>
          <w:tblHeader/>
        </w:trPr>
        <w:tc>
          <w:tcPr>
            <w:tcW w:w="99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Arial"/>
                <w:color w:val="000000"/>
                <w:kern w:val="0"/>
                <w:sz w:val="18"/>
                <w:szCs w:val="18"/>
              </w:rPr>
            </w:pPr>
          </w:p>
        </w:tc>
        <w:tc>
          <w:tcPr>
            <w:tcW w:w="6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Arial"/>
                <w:color w:val="000000"/>
                <w:kern w:val="0"/>
                <w:sz w:val="18"/>
                <w:szCs w:val="18"/>
              </w:rPr>
            </w:pPr>
          </w:p>
        </w:tc>
        <w:tc>
          <w:tcPr>
            <w:tcW w:w="111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总计</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一般公共预算</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政府性基金预算</w:t>
            </w: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Arial"/>
                <w:color w:val="000000"/>
                <w:kern w:val="0"/>
                <w:sz w:val="18"/>
                <w:szCs w:val="18"/>
              </w:rPr>
            </w:pPr>
            <w:r>
              <w:rPr>
                <w:rFonts w:hint="eastAsia" w:ascii="黑体" w:hAnsi="黑体" w:eastAsia="黑体" w:cs="Arial"/>
                <w:color w:val="000000"/>
                <w:kern w:val="0"/>
                <w:sz w:val="18"/>
                <w:szCs w:val="18"/>
              </w:rPr>
              <w:t>国有资本经营预算</w:t>
            </w: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一、一般公共预算拨款收入</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一、一般公共服务支出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二、政府性基金预算拨款收入</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二、外交支出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三、国有资本经营预算拨款收入</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三、国防支出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四、公共安全支出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五、教育支出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六、科学技术支出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七、文化旅游体育与传媒支出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八、社会保障和就业支出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九、卫生健康支出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十、节能环保支出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十一、城乡社区支出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十二、农林水支出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十三、交通运输支出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十四、资源勘探工业信息等支出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十五、商业服务业等支出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十六、金融支出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十七、援助其他地区支出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十八、自然资源海洋气象等支出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十九、住房保障支出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二十、粮油物资储备支出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二十一、国有资本经营预算支出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二十二、灾害防治及应急管理支出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二十三、其他支出</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本  年  收  入  合  计</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本  年  支  出  合  计</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上年结转</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结转下年</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其中：一般公共预算拨款结转</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xml:space="preserve">      政府性基金预算拨款结转</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xml:space="preserve">      国有资本经营预算拨款结转</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62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Arial"/>
                <w:color w:val="000000"/>
                <w:kern w:val="0"/>
                <w:sz w:val="18"/>
                <w:szCs w:val="18"/>
              </w:rPr>
            </w:pPr>
          </w:p>
        </w:tc>
        <w:tc>
          <w:tcPr>
            <w:tcW w:w="111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　</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r>
        <w:tblPrEx>
          <w:tblCellMar>
            <w:top w:w="0" w:type="dxa"/>
            <w:left w:w="108" w:type="dxa"/>
            <w:bottom w:w="0" w:type="dxa"/>
            <w:right w:w="108" w:type="dxa"/>
          </w:tblCellMar>
        </w:tblPrEx>
        <w:trPr>
          <w:trHeight w:val="340" w:hRule="atLeast"/>
        </w:trPr>
        <w:tc>
          <w:tcPr>
            <w:tcW w:w="99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收  入  总  计</w:t>
            </w:r>
          </w:p>
        </w:tc>
        <w:tc>
          <w:tcPr>
            <w:tcW w:w="62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1115"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支  出  总  计</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4839.41</w:t>
            </w:r>
          </w:p>
        </w:tc>
        <w:tc>
          <w:tcPr>
            <w:tcW w:w="56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c>
          <w:tcPr>
            <w:tcW w:w="58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Arial"/>
                <w:color w:val="000000"/>
                <w:kern w:val="0"/>
                <w:sz w:val="18"/>
                <w:szCs w:val="18"/>
              </w:rPr>
            </w:pPr>
          </w:p>
        </w:tc>
      </w:tr>
    </w:tbl>
    <w:p>
      <w:pPr>
        <w:jc w:val="center"/>
        <w:rPr>
          <w:rFonts w:ascii="仿宋_GB2312" w:eastAsia="仿宋_GB2312"/>
          <w:b/>
          <w:sz w:val="30"/>
          <w:szCs w:val="30"/>
        </w:rPr>
      </w:pPr>
      <w:r>
        <w:rPr>
          <w:rFonts w:ascii="仿宋_GB2312" w:eastAsia="仿宋_GB2312"/>
          <w:b/>
          <w:sz w:val="30"/>
          <w:szCs w:val="30"/>
        </w:rPr>
        <w:br w:type="page"/>
      </w:r>
    </w:p>
    <w:tbl>
      <w:tblPr>
        <w:tblStyle w:val="8"/>
        <w:tblW w:w="5000" w:type="pct"/>
        <w:tblInd w:w="0" w:type="dxa"/>
        <w:tblLayout w:type="autofit"/>
        <w:tblCellMar>
          <w:top w:w="0" w:type="dxa"/>
          <w:left w:w="0" w:type="dxa"/>
          <w:bottom w:w="0" w:type="dxa"/>
          <w:right w:w="0" w:type="dxa"/>
        </w:tblCellMar>
      </w:tblPr>
      <w:tblGrid>
        <w:gridCol w:w="954"/>
        <w:gridCol w:w="955"/>
        <w:gridCol w:w="958"/>
        <w:gridCol w:w="3060"/>
        <w:gridCol w:w="1670"/>
        <w:gridCol w:w="1793"/>
        <w:gridCol w:w="1793"/>
        <w:gridCol w:w="1793"/>
        <w:gridCol w:w="1624"/>
      </w:tblGrid>
      <w:tr>
        <w:tblPrEx>
          <w:tblCellMar>
            <w:top w:w="0" w:type="dxa"/>
            <w:left w:w="0" w:type="dxa"/>
            <w:bottom w:w="0" w:type="dxa"/>
            <w:right w:w="0" w:type="dxa"/>
          </w:tblCellMar>
        </w:tblPrEx>
        <w:trPr>
          <w:trHeight w:val="450" w:hRule="atLeast"/>
          <w:tblHeader/>
        </w:trPr>
        <w:tc>
          <w:tcPr>
            <w:tcW w:w="5000" w:type="pct"/>
            <w:gridSpan w:val="9"/>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bCs/>
                <w:szCs w:val="21"/>
              </w:rPr>
            </w:pPr>
            <w:bookmarkStart w:id="2" w:name="_Hlk94088461"/>
            <w:r>
              <w:rPr>
                <w:rFonts w:hint="eastAsia" w:ascii="黑体" w:hAnsi="黑体" w:eastAsia="黑体"/>
                <w:bCs/>
                <w:szCs w:val="21"/>
              </w:rPr>
              <w:t>部门公开表5</w:t>
            </w:r>
          </w:p>
          <w:p>
            <w:pPr>
              <w:jc w:val="center"/>
              <w:rPr>
                <w:rFonts w:ascii="黑体" w:hAnsi="黑体" w:eastAsia="黑体"/>
                <w:bCs/>
                <w:sz w:val="28"/>
                <w:szCs w:val="28"/>
              </w:rPr>
            </w:pPr>
            <w:r>
              <w:rPr>
                <w:rFonts w:hint="eastAsia" w:ascii="黑体" w:hAnsi="黑体" w:eastAsia="黑体"/>
                <w:bCs/>
                <w:sz w:val="28"/>
                <w:szCs w:val="28"/>
              </w:rPr>
              <w:t>一般公共预算支出表</w:t>
            </w:r>
          </w:p>
          <w:p>
            <w:pPr>
              <w:widowControl/>
              <w:jc w:val="right"/>
              <w:textAlignment w:val="center"/>
              <w:rPr>
                <w:rFonts w:ascii="宋体" w:hAnsi="宋体" w:cs="宋体"/>
                <w:color w:val="000000"/>
                <w:sz w:val="20"/>
                <w:szCs w:val="20"/>
              </w:rPr>
            </w:pPr>
            <w:r>
              <w:rPr>
                <w:rFonts w:hint="eastAsia" w:ascii="仿宋_GB2312" w:hAnsi="宋体" w:eastAsia="仿宋_GB2312" w:cs="宋体"/>
                <w:kern w:val="0"/>
                <w:szCs w:val="21"/>
              </w:rPr>
              <w:t>单位：万元</w:t>
            </w:r>
          </w:p>
        </w:tc>
      </w:tr>
      <w:tr>
        <w:tblPrEx>
          <w:tblCellMar>
            <w:top w:w="0" w:type="dxa"/>
            <w:left w:w="0" w:type="dxa"/>
            <w:bottom w:w="0" w:type="dxa"/>
            <w:right w:w="0" w:type="dxa"/>
          </w:tblCellMar>
        </w:tblPrEx>
        <w:trPr>
          <w:trHeight w:val="584" w:hRule="atLeast"/>
          <w:tblHeader/>
        </w:trPr>
        <w:tc>
          <w:tcPr>
            <w:tcW w:w="98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科目编码</w:t>
            </w: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科目名称</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合计</w:t>
            </w:r>
          </w:p>
        </w:tc>
        <w:tc>
          <w:tcPr>
            <w:tcW w:w="184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基本支出</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项目支出</w:t>
            </w:r>
          </w:p>
        </w:tc>
      </w:tr>
      <w:tr>
        <w:tblPrEx>
          <w:tblCellMar>
            <w:top w:w="0" w:type="dxa"/>
            <w:left w:w="0" w:type="dxa"/>
            <w:bottom w:w="0" w:type="dxa"/>
            <w:right w:w="0" w:type="dxa"/>
          </w:tblCellMar>
        </w:tblPrEx>
        <w:trPr>
          <w:trHeight w:val="499" w:hRule="atLeast"/>
          <w:tblHeader/>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类</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款</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项</w:t>
            </w: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小计</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人员支出</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日常公用支出</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r>
      <w:tr>
        <w:tblPrEx>
          <w:tblCellMar>
            <w:top w:w="0" w:type="dxa"/>
            <w:left w:w="0" w:type="dxa"/>
            <w:bottom w:w="0" w:type="dxa"/>
            <w:right w:w="0" w:type="dxa"/>
          </w:tblCellMar>
        </w:tblPrEx>
        <w:trPr>
          <w:trHeight w:val="312" w:hRule="atLeast"/>
          <w:tblHeader/>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r>
      <w:tr>
        <w:tblPrEx>
          <w:tblCellMar>
            <w:top w:w="0" w:type="dxa"/>
            <w:left w:w="0" w:type="dxa"/>
            <w:bottom w:w="0" w:type="dxa"/>
            <w:right w:w="0" w:type="dxa"/>
          </w:tblCellMar>
        </w:tblPrEx>
        <w:trPr>
          <w:trHeight w:val="499" w:hRule="atLeast"/>
        </w:trPr>
        <w:tc>
          <w:tcPr>
            <w:tcW w:w="203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合    计</w:t>
            </w:r>
          </w:p>
        </w:tc>
        <w:tc>
          <w:tcPr>
            <w:tcW w:w="57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4839.41</w:t>
            </w: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3717.7</w:t>
            </w: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3050.76</w:t>
            </w: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666.94</w:t>
            </w:r>
          </w:p>
        </w:tc>
        <w:tc>
          <w:tcPr>
            <w:tcW w:w="55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1121.71</w:t>
            </w: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公共安全支出</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3384.69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2717.75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666.94</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1121.71</w:t>
            </w: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法院</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4506.4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3384.69</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2717.75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666.94</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1121.71</w:t>
            </w: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行政运行</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3411.3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3333.14</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2678.28</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654.86</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78.16</w:t>
            </w: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04</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案件审判</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300</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300</w:t>
            </w: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50</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事业运行</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51.55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51.55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39.47</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12.08</w:t>
            </w: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204</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其他法院支出</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743.55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743.55</w:t>
            </w: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社会保障和就业支出</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227.66</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行政事业单位养老</w:t>
            </w:r>
            <w:r>
              <w:rPr>
                <w:rFonts w:hint="eastAsia" w:ascii="仿宋_GB2312" w:hAnsi="宋体" w:eastAsia="仿宋_GB2312" w:cs="Arial"/>
                <w:color w:val="000000"/>
                <w:kern w:val="0"/>
                <w:sz w:val="18"/>
                <w:szCs w:val="18"/>
              </w:rPr>
              <w:t>支出</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05</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机关</w:t>
            </w:r>
            <w:r>
              <w:rPr>
                <w:rFonts w:ascii="仿宋_GB2312" w:hAnsi="宋体" w:eastAsia="仿宋_GB2312" w:cs="Arial"/>
                <w:color w:val="000000"/>
                <w:kern w:val="0"/>
                <w:sz w:val="18"/>
                <w:szCs w:val="18"/>
              </w:rPr>
              <w:t>事业单位基本养老保险缴费</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223.53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其他社会保障和就业支出</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208</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99</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其他社会保障和就业支出</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4.13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卫生健康支出</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行政事业单位医疗</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105.35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105.35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105.35</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01</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行政单位医疗</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103.23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103.23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103.23</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11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02</w:t>
            </w: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left"/>
              <w:rPr>
                <w:rFonts w:ascii="仿宋_GB2312" w:hAnsi="宋体" w:eastAsia="仿宋_GB2312" w:cs="Arial"/>
                <w:color w:val="000000"/>
                <w:kern w:val="0"/>
                <w:sz w:val="18"/>
                <w:szCs w:val="18"/>
              </w:rPr>
            </w:pPr>
            <w:r>
              <w:rPr>
                <w:rFonts w:ascii="仿宋_GB2312" w:hAnsi="宋体" w:eastAsia="仿宋_GB2312" w:cs="Arial"/>
                <w:color w:val="000000"/>
                <w:kern w:val="0"/>
                <w:sz w:val="18"/>
                <w:szCs w:val="18"/>
              </w:rPr>
              <w:t>事业单位医疗</w:t>
            </w: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ascii="仿宋_GB2312" w:hAnsi="宋体" w:eastAsia="仿宋_GB2312" w:cs="Arial"/>
                <w:color w:val="000000"/>
                <w:kern w:val="0"/>
                <w:sz w:val="18"/>
                <w:szCs w:val="18"/>
              </w:rPr>
            </w:pPr>
            <w:r>
              <w:rPr>
                <w:rFonts w:hint="eastAsia" w:ascii="仿宋_GB2312" w:hAnsi="宋体" w:eastAsia="仿宋_GB2312" w:cs="Arial"/>
                <w:color w:val="000000"/>
                <w:kern w:val="0"/>
                <w:sz w:val="18"/>
                <w:szCs w:val="18"/>
              </w:rPr>
              <w:t>2.12</w:t>
            </w: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bookmarkEnd w:id="2"/>
    </w:tbl>
    <w:p>
      <w:pPr>
        <w:ind w:right="210"/>
        <w:jc w:val="right"/>
        <w:rPr>
          <w:rFonts w:ascii="宋体" w:hAnsi="宋体"/>
          <w:b/>
          <w:szCs w:val="21"/>
        </w:rPr>
      </w:pPr>
    </w:p>
    <w:p>
      <w:pPr>
        <w:widowControl/>
        <w:jc w:val="left"/>
        <w:rPr>
          <w:rFonts w:ascii="宋体" w:hAnsi="宋体"/>
          <w:b/>
          <w:szCs w:val="21"/>
        </w:rPr>
      </w:pPr>
      <w:r>
        <w:rPr>
          <w:rFonts w:ascii="宋体" w:hAnsi="宋体"/>
          <w:b/>
          <w:szCs w:val="21"/>
        </w:rPr>
        <w:br w:type="page"/>
      </w:r>
    </w:p>
    <w:tbl>
      <w:tblPr>
        <w:tblStyle w:val="8"/>
        <w:tblW w:w="5000" w:type="pct"/>
        <w:tblInd w:w="0" w:type="dxa"/>
        <w:tblLayout w:type="fixed"/>
        <w:tblCellMar>
          <w:top w:w="0" w:type="dxa"/>
          <w:left w:w="0" w:type="dxa"/>
          <w:bottom w:w="0" w:type="dxa"/>
          <w:right w:w="0" w:type="dxa"/>
        </w:tblCellMar>
      </w:tblPr>
      <w:tblGrid>
        <w:gridCol w:w="686"/>
        <w:gridCol w:w="659"/>
        <w:gridCol w:w="2938"/>
        <w:gridCol w:w="686"/>
        <w:gridCol w:w="709"/>
        <w:gridCol w:w="3887"/>
        <w:gridCol w:w="1672"/>
        <w:gridCol w:w="1672"/>
        <w:gridCol w:w="1681"/>
      </w:tblGrid>
      <w:tr>
        <w:tblPrEx>
          <w:tblCellMar>
            <w:top w:w="0" w:type="dxa"/>
            <w:left w:w="0" w:type="dxa"/>
            <w:bottom w:w="0" w:type="dxa"/>
            <w:right w:w="0" w:type="dxa"/>
          </w:tblCellMar>
        </w:tblPrEx>
        <w:trPr>
          <w:trHeight w:val="473" w:hRule="atLeast"/>
        </w:trPr>
        <w:tc>
          <w:tcPr>
            <w:tcW w:w="5000" w:type="pct"/>
            <w:gridSpan w:val="9"/>
            <w:tcBorders>
              <w:top w:val="nil"/>
              <w:left w:val="nil"/>
              <w:bottom w:val="nil"/>
              <w:right w:val="nil"/>
            </w:tcBorders>
            <w:shd w:val="clear" w:color="000000" w:fill="FFFFFF"/>
            <w:noWrap/>
            <w:tcMar>
              <w:top w:w="10" w:type="dxa"/>
              <w:left w:w="10" w:type="dxa"/>
              <w:right w:w="10" w:type="dxa"/>
            </w:tcMar>
            <w:vAlign w:val="center"/>
          </w:tcPr>
          <w:p>
            <w:pPr>
              <w:jc w:val="right"/>
              <w:rPr>
                <w:rFonts w:ascii="宋体" w:hAnsi="宋体" w:eastAsia="黑体" w:cs="宋体"/>
                <w:color w:val="000000"/>
                <w:sz w:val="18"/>
                <w:szCs w:val="18"/>
              </w:rPr>
            </w:pPr>
            <w:r>
              <w:rPr>
                <w:rFonts w:hint="eastAsia" w:ascii="黑体" w:hAnsi="黑体" w:eastAsia="黑体"/>
                <w:bCs/>
                <w:szCs w:val="21"/>
              </w:rPr>
              <w:t>部门公开表</w:t>
            </w:r>
            <w:r>
              <w:rPr>
                <w:rFonts w:ascii="黑体" w:hAnsi="黑体" w:eastAsia="黑体"/>
                <w:bCs/>
                <w:szCs w:val="21"/>
              </w:rPr>
              <w:t>6</w:t>
            </w:r>
          </w:p>
        </w:tc>
      </w:tr>
      <w:tr>
        <w:tblPrEx>
          <w:tblCellMar>
            <w:top w:w="0" w:type="dxa"/>
            <w:left w:w="0" w:type="dxa"/>
            <w:bottom w:w="0" w:type="dxa"/>
            <w:right w:w="0" w:type="dxa"/>
          </w:tblCellMar>
        </w:tblPrEx>
        <w:trPr>
          <w:trHeight w:val="641" w:hRule="atLeast"/>
        </w:trPr>
        <w:tc>
          <w:tcPr>
            <w:tcW w:w="5000" w:type="pct"/>
            <w:gridSpan w:val="9"/>
            <w:tcBorders>
              <w:top w:val="nil"/>
              <w:left w:val="nil"/>
              <w:bottom w:val="nil"/>
              <w:right w:val="nil"/>
            </w:tcBorders>
            <w:shd w:val="clear" w:color="000000" w:fill="FFFFFF"/>
            <w:noWrap/>
            <w:tcMar>
              <w:top w:w="10" w:type="dxa"/>
              <w:left w:w="10" w:type="dxa"/>
              <w:right w:w="10" w:type="dxa"/>
            </w:tcMar>
            <w:vAlign w:val="center"/>
          </w:tcPr>
          <w:p>
            <w:pPr>
              <w:widowControl/>
              <w:jc w:val="center"/>
              <w:textAlignment w:val="center"/>
              <w:rPr>
                <w:rFonts w:ascii="宋体" w:hAnsi="宋体" w:cs="宋体"/>
                <w:b/>
                <w:color w:val="000000"/>
                <w:sz w:val="36"/>
                <w:szCs w:val="36"/>
              </w:rPr>
            </w:pPr>
            <w:r>
              <w:rPr>
                <w:rFonts w:hint="eastAsia" w:ascii="黑体" w:hAnsi="黑体" w:eastAsia="黑体"/>
                <w:bCs/>
                <w:sz w:val="28"/>
                <w:szCs w:val="28"/>
              </w:rPr>
              <w:t>一般公共预算基本支出预算表</w:t>
            </w:r>
          </w:p>
        </w:tc>
      </w:tr>
      <w:tr>
        <w:trPr>
          <w:trHeight w:val="363" w:hRule="atLeast"/>
        </w:trPr>
        <w:tc>
          <w:tcPr>
            <w:tcW w:w="5000" w:type="pct"/>
            <w:gridSpan w:val="9"/>
            <w:tcBorders>
              <w:top w:val="nil"/>
              <w:left w:val="nil"/>
              <w:bottom w:val="nil"/>
              <w:right w:val="nil"/>
            </w:tcBorders>
            <w:shd w:val="clear" w:color="000000" w:fill="FFFFFF"/>
            <w:noWrap/>
            <w:tcMar>
              <w:top w:w="10" w:type="dxa"/>
              <w:left w:w="10" w:type="dxa"/>
              <w:right w:w="10" w:type="dxa"/>
            </w:tcMar>
            <w:vAlign w:val="center"/>
          </w:tcPr>
          <w:p>
            <w:pPr>
              <w:widowControl/>
              <w:jc w:val="right"/>
              <w:textAlignment w:val="center"/>
              <w:rPr>
                <w:rFonts w:ascii="仿宋_GB2312" w:hAnsi="宋体" w:eastAsia="仿宋_GB2312" w:cs="宋体"/>
                <w:kern w:val="0"/>
                <w:szCs w:val="21"/>
              </w:rPr>
            </w:pPr>
            <w:r>
              <w:rPr>
                <w:rFonts w:hint="eastAsia" w:ascii="仿宋_GB2312" w:hAnsi="宋体" w:eastAsia="仿宋_GB2312" w:cs="宋体"/>
                <w:kern w:val="0"/>
                <w:szCs w:val="21"/>
              </w:rPr>
              <w:t>单位：万元</w:t>
            </w:r>
          </w:p>
        </w:tc>
      </w:tr>
      <w:tr>
        <w:trPr>
          <w:trHeight w:val="510" w:hRule="atLeast"/>
        </w:trPr>
        <w:tc>
          <w:tcPr>
            <w:tcW w:w="461" w:type="pct"/>
            <w:gridSpan w:val="2"/>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科目编码</w:t>
            </w:r>
          </w:p>
        </w:tc>
        <w:tc>
          <w:tcPr>
            <w:tcW w:w="1007" w:type="pct"/>
            <w:vMerge w:val="restar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部门预算支出经济分类科目名称</w:t>
            </w:r>
          </w:p>
        </w:tc>
        <w:tc>
          <w:tcPr>
            <w:tcW w:w="478" w:type="pct"/>
            <w:gridSpan w:val="2"/>
            <w:tcBorders>
              <w:top w:val="single" w:color="auto" w:sz="4" w:space="0"/>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科目编码</w:t>
            </w:r>
          </w:p>
        </w:tc>
        <w:tc>
          <w:tcPr>
            <w:tcW w:w="1332" w:type="pct"/>
            <w:vMerge w:val="restart"/>
            <w:tcBorders>
              <w:top w:val="single" w:color="auto" w:sz="4" w:space="0"/>
              <w:left w:val="nil"/>
              <w:right w:val="single" w:color="000000" w:sz="4" w:space="0"/>
            </w:tcBorders>
            <w:shd w:val="clear" w:color="000000"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政府预算支出经济分类科目名称</w:t>
            </w:r>
          </w:p>
        </w:tc>
        <w:tc>
          <w:tcPr>
            <w:tcW w:w="1722" w:type="pct"/>
            <w:gridSpan w:val="3"/>
            <w:tcBorders>
              <w:top w:val="single" w:color="auto" w:sz="4" w:space="0"/>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基本支出预算</w:t>
            </w:r>
          </w:p>
        </w:tc>
      </w:tr>
      <w:tr>
        <w:tblPrEx>
          <w:tblCellMar>
            <w:top w:w="0" w:type="dxa"/>
            <w:left w:w="0" w:type="dxa"/>
            <w:bottom w:w="0" w:type="dxa"/>
            <w:right w:w="0" w:type="dxa"/>
          </w:tblCellMar>
        </w:tblPrEx>
        <w:trPr>
          <w:trHeight w:val="43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类</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款</w:t>
            </w:r>
          </w:p>
        </w:tc>
        <w:tc>
          <w:tcPr>
            <w:tcW w:w="1007" w:type="pct"/>
            <w:vMerge w:val="continue"/>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jc w:val="center"/>
              <w:rPr>
                <w:rFonts w:ascii="黑体" w:hAnsi="黑体" w:eastAsia="黑体" w:cs="黑体"/>
                <w:color w:val="000000"/>
                <w:sz w:val="18"/>
                <w:szCs w:val="18"/>
              </w:rPr>
            </w:pP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类</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款</w:t>
            </w:r>
          </w:p>
        </w:tc>
        <w:tc>
          <w:tcPr>
            <w:tcW w:w="1332" w:type="pct"/>
            <w:vMerge w:val="continue"/>
            <w:tcBorders>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p>
        </w:tc>
        <w:tc>
          <w:tcPr>
            <w:tcW w:w="573" w:type="pct"/>
            <w:tcBorders>
              <w:top w:val="nil"/>
              <w:left w:val="single" w:color="000000"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小计</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人员支出</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日常公用支出</w:t>
            </w:r>
          </w:p>
        </w:tc>
      </w:tr>
      <w:tr>
        <w:trPr>
          <w:trHeight w:val="375" w:hRule="atLeast"/>
        </w:trPr>
        <w:tc>
          <w:tcPr>
            <w:tcW w:w="3278" w:type="pct"/>
            <w:gridSpan w:val="6"/>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合    计</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3717.7</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3050.76</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666.94</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工资福利支出</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机关工资福利支出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2882.55</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2882.55</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01</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基本工资</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01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工资奖金津补贴</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717.56</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717.56</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02</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津贴补贴</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01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工资奖金津补贴</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988.76</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988.76</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03</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奖金</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01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工资奖金津补贴</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561.51</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561.51</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08</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机关事业单位养老保险缴费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社会保障缴费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219.04</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219.04</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职工基本医疗保险缴费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社会保障缴费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103.23</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103.23</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其他社会保障缴费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社会保障缴费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3.93</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3.93</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住房公积金</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03</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住房公积金</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185.86</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185.86</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其他工资福利支出</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501</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102.66</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102.66</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工资福利支出</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对事业单位经常性补助</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46.27</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46.27</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01</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基本工资</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14.27</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14.27</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02</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津贴补贴</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6.65</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6.65</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07</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绩效工资</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14.72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14.72</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08</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机关事业单位养老保险缴费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4.49</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4.49</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rPr>
          <w:trHeight w:val="510" w:hRule="atLeast"/>
        </w:trPr>
        <w:tc>
          <w:tcPr>
            <w:tcW w:w="461" w:type="pct"/>
            <w:gridSpan w:val="2"/>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科目编码</w:t>
            </w:r>
          </w:p>
        </w:tc>
        <w:tc>
          <w:tcPr>
            <w:tcW w:w="1007" w:type="pct"/>
            <w:vMerge w:val="restar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部门预算支出经济分类科目名称</w:t>
            </w:r>
          </w:p>
        </w:tc>
        <w:tc>
          <w:tcPr>
            <w:tcW w:w="478" w:type="pct"/>
            <w:gridSpan w:val="2"/>
            <w:tcBorders>
              <w:top w:val="single" w:color="auto" w:sz="4" w:space="0"/>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科目编码</w:t>
            </w:r>
          </w:p>
        </w:tc>
        <w:tc>
          <w:tcPr>
            <w:tcW w:w="1332" w:type="pct"/>
            <w:vMerge w:val="restart"/>
            <w:tcBorders>
              <w:top w:val="single" w:color="auto" w:sz="4" w:space="0"/>
              <w:left w:val="nil"/>
              <w:right w:val="single" w:color="000000" w:sz="4" w:space="0"/>
            </w:tcBorders>
            <w:shd w:val="clear" w:color="000000"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政府预算支出经济分类科目名称</w:t>
            </w:r>
          </w:p>
        </w:tc>
        <w:tc>
          <w:tcPr>
            <w:tcW w:w="1722" w:type="pct"/>
            <w:gridSpan w:val="3"/>
            <w:tcBorders>
              <w:top w:val="single" w:color="auto" w:sz="4" w:space="0"/>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基本支出预算</w:t>
            </w:r>
          </w:p>
        </w:tc>
      </w:tr>
      <w:tr>
        <w:tblPrEx>
          <w:tblCellMar>
            <w:top w:w="0" w:type="dxa"/>
            <w:left w:w="0" w:type="dxa"/>
            <w:bottom w:w="0" w:type="dxa"/>
            <w:right w:w="0" w:type="dxa"/>
          </w:tblCellMar>
        </w:tblPrEx>
        <w:trPr>
          <w:trHeight w:val="43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类</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款</w:t>
            </w:r>
          </w:p>
        </w:tc>
        <w:tc>
          <w:tcPr>
            <w:tcW w:w="1007" w:type="pct"/>
            <w:vMerge w:val="continue"/>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jc w:val="center"/>
              <w:rPr>
                <w:rFonts w:ascii="黑体" w:hAnsi="黑体" w:eastAsia="黑体" w:cs="黑体"/>
                <w:color w:val="000000"/>
                <w:sz w:val="18"/>
                <w:szCs w:val="18"/>
              </w:rPr>
            </w:pP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类</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款</w:t>
            </w:r>
          </w:p>
        </w:tc>
        <w:tc>
          <w:tcPr>
            <w:tcW w:w="1332" w:type="pct"/>
            <w:vMerge w:val="continue"/>
            <w:tcBorders>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p>
        </w:tc>
        <w:tc>
          <w:tcPr>
            <w:tcW w:w="573" w:type="pct"/>
            <w:tcBorders>
              <w:top w:val="nil"/>
              <w:left w:val="single" w:color="000000"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小计</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人员支出</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日常公用支出</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职工基本医疗保险缴费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2.12</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其他社会保障缴费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0.2</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301</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住房公积金</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工资福利支出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3.82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3.82</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商品和服务支出</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机关商品和服务支出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763.61</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111.41</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652.2</w:t>
            </w: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办公费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75</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75</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02</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印刷费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01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03</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咨询费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05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委托业务费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blPrEx>
          <w:tblCellMar>
            <w:top w:w="0" w:type="dxa"/>
            <w:left w:w="0" w:type="dxa"/>
            <w:bottom w:w="0" w:type="dxa"/>
            <w:right w:w="0" w:type="dxa"/>
          </w:tblCellMar>
        </w:tblPrEx>
        <w:trPr>
          <w:cantSplit/>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7.2</w:t>
            </w:r>
          </w:p>
        </w:tc>
      </w:tr>
      <w:tr>
        <w:tblPrEx>
          <w:tblCellMar>
            <w:top w:w="0" w:type="dxa"/>
            <w:left w:w="0" w:type="dxa"/>
            <w:bottom w:w="0" w:type="dxa"/>
            <w:right w:w="0" w:type="dxa"/>
          </w:tblCellMar>
        </w:tblPrEx>
        <w:trPr>
          <w:cantSplit/>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电费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103</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103</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07</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邮电费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08</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取暖费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230.2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230.2</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维修（护）费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09</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维修（护）费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40</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40</w:t>
            </w: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租赁费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0.8</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0.8</w:t>
            </w: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培训费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03</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培训费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26</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劳务费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委托业务费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50</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50</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28</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工会经费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42</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31</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公务用车运行维护费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08</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公务用车运行维护费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3.5</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3.5</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39</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其他交通费用</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办公经费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113.41</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111.41</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其他商品和服务支出</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502</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其他商品和服务支出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90.5</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90.5</w:t>
            </w:r>
          </w:p>
        </w:tc>
      </w:tr>
      <w:tr>
        <w:tblPrEx>
          <w:tblCellMar>
            <w:top w:w="0" w:type="dxa"/>
            <w:left w:w="0" w:type="dxa"/>
            <w:bottom w:w="0" w:type="dxa"/>
            <w:right w:w="0" w:type="dxa"/>
          </w:tblCellMar>
        </w:tblPrEx>
        <w:trPr>
          <w:trHeight w:val="510" w:hRule="atLeast"/>
        </w:trPr>
        <w:tc>
          <w:tcPr>
            <w:tcW w:w="461" w:type="pct"/>
            <w:gridSpan w:val="2"/>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科目编码</w:t>
            </w:r>
          </w:p>
        </w:tc>
        <w:tc>
          <w:tcPr>
            <w:tcW w:w="1007" w:type="pct"/>
            <w:vMerge w:val="restar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部门预算支出经济分类科目名称</w:t>
            </w:r>
          </w:p>
        </w:tc>
        <w:tc>
          <w:tcPr>
            <w:tcW w:w="478" w:type="pct"/>
            <w:gridSpan w:val="2"/>
            <w:tcBorders>
              <w:top w:val="single" w:color="auto" w:sz="4" w:space="0"/>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科目编码</w:t>
            </w:r>
          </w:p>
        </w:tc>
        <w:tc>
          <w:tcPr>
            <w:tcW w:w="1332" w:type="pct"/>
            <w:vMerge w:val="restart"/>
            <w:tcBorders>
              <w:top w:val="single" w:color="auto" w:sz="4" w:space="0"/>
              <w:left w:val="nil"/>
              <w:right w:val="single" w:color="000000" w:sz="4" w:space="0"/>
            </w:tcBorders>
            <w:shd w:val="clear" w:color="000000"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政府预算支出经济分类科目名称</w:t>
            </w:r>
          </w:p>
        </w:tc>
        <w:tc>
          <w:tcPr>
            <w:tcW w:w="1722" w:type="pct"/>
            <w:gridSpan w:val="3"/>
            <w:tcBorders>
              <w:top w:val="single" w:color="auto" w:sz="4" w:space="0"/>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基本支出预算</w:t>
            </w:r>
          </w:p>
        </w:tc>
      </w:tr>
      <w:tr>
        <w:trPr>
          <w:trHeight w:val="43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类</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款</w:t>
            </w:r>
          </w:p>
        </w:tc>
        <w:tc>
          <w:tcPr>
            <w:tcW w:w="1007" w:type="pct"/>
            <w:vMerge w:val="continue"/>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jc w:val="center"/>
              <w:rPr>
                <w:rFonts w:ascii="黑体" w:hAnsi="黑体" w:eastAsia="黑体" w:cs="黑体"/>
                <w:color w:val="000000"/>
                <w:sz w:val="18"/>
                <w:szCs w:val="18"/>
              </w:rPr>
            </w:pP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类</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款</w:t>
            </w:r>
          </w:p>
        </w:tc>
        <w:tc>
          <w:tcPr>
            <w:tcW w:w="1332" w:type="pct"/>
            <w:vMerge w:val="continue"/>
            <w:tcBorders>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p>
        </w:tc>
        <w:tc>
          <w:tcPr>
            <w:tcW w:w="573" w:type="pct"/>
            <w:tcBorders>
              <w:top w:val="nil"/>
              <w:left w:val="single" w:color="000000"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小计</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人员支出</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日常公用支出</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商品和服务支出</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sz w:val="18"/>
                <w:szCs w:val="18"/>
              </w:rPr>
              <w:t>对事业单位经常性补助</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办公费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505</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商品和服务支出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对个人和家庭的支出</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509</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对个人和家庭的支出</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13.27</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10.53</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2.74</w:t>
            </w: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离休费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509</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离退休费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0.6</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0.6</w:t>
            </w: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退休费</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509</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离退休费</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2.14</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2.14</w:t>
            </w:r>
          </w:p>
        </w:tc>
      </w:tr>
      <w:tr>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生活补助</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509</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社会救助和福利</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1.56</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1.56</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09</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奖励金</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509</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社会救助和福利</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0.11</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0.11</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其他对个人和家庭的补助</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509</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其他对个人和家庭的补助</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8.86</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8.86</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bl>
    <w:p>
      <w:pPr>
        <w:widowControl/>
        <w:jc w:val="left"/>
        <w:rPr>
          <w:rFonts w:ascii="宋体" w:hAnsi="宋体"/>
          <w:b/>
          <w:szCs w:val="21"/>
        </w:rPr>
      </w:pPr>
      <w:r>
        <w:rPr>
          <w:rFonts w:hint="eastAsia" w:ascii="仿宋_GB2312" w:eastAsia="仿宋_GB2312"/>
          <w:b/>
          <w:sz w:val="30"/>
          <w:szCs w:val="30"/>
        </w:rPr>
        <w:t xml:space="preserve">   </w:t>
      </w:r>
      <w:r>
        <w:rPr>
          <w:rFonts w:ascii="仿宋_GB2312" w:eastAsia="仿宋_GB2312"/>
          <w:b/>
          <w:sz w:val="30"/>
          <w:szCs w:val="30"/>
        </w:rPr>
        <w:br w:type="page"/>
      </w:r>
    </w:p>
    <w:tbl>
      <w:tblPr>
        <w:tblStyle w:val="8"/>
        <w:tblW w:w="5000" w:type="pct"/>
        <w:tblInd w:w="0" w:type="dxa"/>
        <w:tblLayout w:type="autofit"/>
        <w:tblCellMar>
          <w:top w:w="0" w:type="dxa"/>
          <w:left w:w="0" w:type="dxa"/>
          <w:bottom w:w="0" w:type="dxa"/>
          <w:right w:w="0" w:type="dxa"/>
        </w:tblCellMar>
      </w:tblPr>
      <w:tblGrid>
        <w:gridCol w:w="1179"/>
        <w:gridCol w:w="1211"/>
        <w:gridCol w:w="1138"/>
        <w:gridCol w:w="1234"/>
        <w:gridCol w:w="1167"/>
        <w:gridCol w:w="1339"/>
        <w:gridCol w:w="1138"/>
        <w:gridCol w:w="1278"/>
        <w:gridCol w:w="1147"/>
        <w:gridCol w:w="1129"/>
        <w:gridCol w:w="1202"/>
        <w:gridCol w:w="1428"/>
      </w:tblGrid>
      <w:tr>
        <w:tblPrEx>
          <w:tblCellMar>
            <w:top w:w="0" w:type="dxa"/>
            <w:left w:w="0" w:type="dxa"/>
            <w:bottom w:w="0" w:type="dxa"/>
            <w:right w:w="0" w:type="dxa"/>
          </w:tblCellMar>
        </w:tblPrEx>
        <w:trPr>
          <w:trHeight w:val="405" w:hRule="atLeast"/>
        </w:trPr>
        <w:tc>
          <w:tcPr>
            <w:tcW w:w="5000" w:type="pct"/>
            <w:gridSpan w:val="12"/>
            <w:tcBorders>
              <w:top w:val="nil"/>
              <w:left w:val="nil"/>
              <w:bottom w:val="nil"/>
              <w:right w:val="nil"/>
            </w:tcBorders>
            <w:shd w:val="clear" w:color="000000" w:fill="FFFFFF"/>
            <w:noWrap/>
            <w:tcMar>
              <w:top w:w="10" w:type="dxa"/>
              <w:left w:w="10" w:type="dxa"/>
              <w:right w:w="10" w:type="dxa"/>
            </w:tcMar>
            <w:vAlign w:val="center"/>
          </w:tcPr>
          <w:p>
            <w:pPr>
              <w:jc w:val="right"/>
              <w:rPr>
                <w:rFonts w:ascii="黑体" w:hAnsi="黑体" w:eastAsia="黑体"/>
                <w:bCs/>
                <w:szCs w:val="21"/>
              </w:rPr>
            </w:pPr>
            <w:r>
              <w:rPr>
                <w:rFonts w:hint="eastAsia" w:ascii="黑体" w:hAnsi="黑体" w:eastAsia="黑体"/>
                <w:bCs/>
                <w:szCs w:val="21"/>
              </w:rPr>
              <w:t>部门公开表</w:t>
            </w:r>
            <w:r>
              <w:rPr>
                <w:rFonts w:ascii="黑体" w:hAnsi="黑体" w:eastAsia="黑体"/>
                <w:bCs/>
                <w:szCs w:val="21"/>
              </w:rPr>
              <w:t>7</w:t>
            </w:r>
          </w:p>
        </w:tc>
      </w:tr>
      <w:tr>
        <w:tblPrEx>
          <w:tblCellMar>
            <w:top w:w="0" w:type="dxa"/>
            <w:left w:w="0" w:type="dxa"/>
            <w:bottom w:w="0" w:type="dxa"/>
            <w:right w:w="0" w:type="dxa"/>
          </w:tblCellMar>
        </w:tblPrEx>
        <w:trPr>
          <w:trHeight w:val="585" w:hRule="atLeast"/>
        </w:trPr>
        <w:tc>
          <w:tcPr>
            <w:tcW w:w="5000" w:type="pct"/>
            <w:gridSpan w:val="12"/>
            <w:tcBorders>
              <w:top w:val="nil"/>
              <w:left w:val="nil"/>
              <w:bottom w:val="nil"/>
              <w:right w:val="nil"/>
            </w:tcBorders>
            <w:shd w:val="clear" w:color="000000" w:fill="FFFFFF"/>
            <w:noWrap/>
            <w:tcMar>
              <w:top w:w="10" w:type="dxa"/>
              <w:left w:w="10" w:type="dxa"/>
              <w:right w:w="10" w:type="dxa"/>
            </w:tcMar>
            <w:vAlign w:val="center"/>
          </w:tcPr>
          <w:p>
            <w:pPr>
              <w:widowControl/>
              <w:jc w:val="center"/>
              <w:textAlignment w:val="center"/>
              <w:rPr>
                <w:rFonts w:ascii="黑体" w:hAnsi="黑体" w:eastAsia="黑体"/>
                <w:bCs/>
                <w:sz w:val="28"/>
                <w:szCs w:val="28"/>
              </w:rPr>
            </w:pPr>
            <w:r>
              <w:rPr>
                <w:rFonts w:hint="eastAsia" w:ascii="黑体" w:hAnsi="黑体" w:eastAsia="黑体"/>
                <w:bCs/>
                <w:sz w:val="28"/>
                <w:szCs w:val="28"/>
              </w:rPr>
              <w:t>一般公共预算“三公”经费支出预算表</w:t>
            </w:r>
          </w:p>
        </w:tc>
      </w:tr>
      <w:tr>
        <w:tblPrEx>
          <w:tblCellMar>
            <w:top w:w="0" w:type="dxa"/>
            <w:left w:w="0" w:type="dxa"/>
            <w:bottom w:w="0" w:type="dxa"/>
            <w:right w:w="0" w:type="dxa"/>
          </w:tblCellMar>
        </w:tblPrEx>
        <w:trPr>
          <w:trHeight w:val="480" w:hRule="atLeast"/>
        </w:trPr>
        <w:tc>
          <w:tcPr>
            <w:tcW w:w="5000" w:type="pct"/>
            <w:gridSpan w:val="12"/>
            <w:tcBorders>
              <w:top w:val="nil"/>
              <w:left w:val="nil"/>
              <w:bottom w:val="single" w:color="auto" w:sz="4" w:space="0"/>
              <w:right w:val="nil"/>
            </w:tcBorders>
            <w:shd w:val="clear" w:color="000000" w:fill="FFFFFF"/>
            <w:noWrap/>
            <w:tcMar>
              <w:top w:w="10" w:type="dxa"/>
              <w:left w:w="10" w:type="dxa"/>
              <w:right w:w="10" w:type="dxa"/>
            </w:tcMar>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480" w:hRule="atLeast"/>
        </w:trPr>
        <w:tc>
          <w:tcPr>
            <w:tcW w:w="2490" w:type="pct"/>
            <w:gridSpan w:val="6"/>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2021年预算数</w:t>
            </w:r>
          </w:p>
        </w:tc>
        <w:tc>
          <w:tcPr>
            <w:tcW w:w="2510" w:type="pct"/>
            <w:gridSpan w:val="6"/>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2022年预算数</w:t>
            </w:r>
          </w:p>
        </w:tc>
      </w:tr>
      <w:tr>
        <w:tblPrEx>
          <w:tblCellMar>
            <w:top w:w="0" w:type="dxa"/>
            <w:left w:w="0" w:type="dxa"/>
            <w:bottom w:w="0" w:type="dxa"/>
            <w:right w:w="0" w:type="dxa"/>
          </w:tblCellMar>
        </w:tblPrEx>
        <w:trPr>
          <w:trHeight w:val="590" w:hRule="atLeast"/>
        </w:trPr>
        <w:tc>
          <w:tcPr>
            <w:tcW w:w="404" w:type="pct"/>
            <w:vMerge w:val="restar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合计</w:t>
            </w:r>
          </w:p>
        </w:tc>
        <w:tc>
          <w:tcPr>
            <w:tcW w:w="415"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因公出国（境）经费</w:t>
            </w:r>
          </w:p>
        </w:tc>
        <w:tc>
          <w:tcPr>
            <w:tcW w:w="1212" w:type="pct"/>
            <w:gridSpan w:val="3"/>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公务用车购置及运行维护费</w:t>
            </w:r>
          </w:p>
        </w:tc>
        <w:tc>
          <w:tcPr>
            <w:tcW w:w="459" w:type="pct"/>
            <w:vMerge w:val="restar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公务接待费</w:t>
            </w:r>
          </w:p>
        </w:tc>
        <w:tc>
          <w:tcPr>
            <w:tcW w:w="390" w:type="pct"/>
            <w:vMerge w:val="restar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合计</w:t>
            </w:r>
          </w:p>
        </w:tc>
        <w:tc>
          <w:tcPr>
            <w:tcW w:w="438"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因公出国（境）经费</w:t>
            </w:r>
          </w:p>
        </w:tc>
        <w:tc>
          <w:tcPr>
            <w:tcW w:w="1192" w:type="pct"/>
            <w:gridSpan w:val="3"/>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公务用车购置及运行维护费</w:t>
            </w:r>
          </w:p>
        </w:tc>
        <w:tc>
          <w:tcPr>
            <w:tcW w:w="490" w:type="pct"/>
            <w:vMerge w:val="restar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公务接待费</w:t>
            </w:r>
          </w:p>
        </w:tc>
      </w:tr>
      <w:tr>
        <w:tblPrEx>
          <w:tblCellMar>
            <w:top w:w="0" w:type="dxa"/>
            <w:left w:w="0" w:type="dxa"/>
            <w:bottom w:w="0" w:type="dxa"/>
            <w:right w:w="0" w:type="dxa"/>
          </w:tblCellMar>
        </w:tblPrEx>
        <w:trPr>
          <w:trHeight w:val="700" w:hRule="atLeast"/>
        </w:trPr>
        <w:tc>
          <w:tcPr>
            <w:tcW w:w="404" w:type="pct"/>
            <w:vMerge w:val="continue"/>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jc w:val="center"/>
              <w:rPr>
                <w:rFonts w:ascii="黑体" w:hAnsi="黑体" w:eastAsia="黑体" w:cs="黑体"/>
                <w:color w:val="000000"/>
                <w:sz w:val="18"/>
                <w:szCs w:val="18"/>
              </w:rPr>
            </w:pPr>
          </w:p>
        </w:tc>
        <w:tc>
          <w:tcPr>
            <w:tcW w:w="415"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90"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小计</w:t>
            </w:r>
          </w:p>
        </w:tc>
        <w:tc>
          <w:tcPr>
            <w:tcW w:w="423"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公务用车购置经费</w:t>
            </w:r>
          </w:p>
        </w:tc>
        <w:tc>
          <w:tcPr>
            <w:tcW w:w="400"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公务用车运行维护费</w:t>
            </w:r>
          </w:p>
        </w:tc>
        <w:tc>
          <w:tcPr>
            <w:tcW w:w="459" w:type="pct"/>
            <w:vMerge w:val="continue"/>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jc w:val="center"/>
              <w:rPr>
                <w:rFonts w:ascii="黑体" w:hAnsi="黑体" w:eastAsia="黑体" w:cs="黑体"/>
                <w:color w:val="000000"/>
                <w:sz w:val="18"/>
                <w:szCs w:val="18"/>
              </w:rPr>
            </w:pPr>
          </w:p>
        </w:tc>
        <w:tc>
          <w:tcPr>
            <w:tcW w:w="390" w:type="pct"/>
            <w:vMerge w:val="continue"/>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jc w:val="center"/>
              <w:rPr>
                <w:rFonts w:ascii="黑体" w:hAnsi="黑体" w:eastAsia="黑体" w:cs="黑体"/>
                <w:color w:val="000000"/>
                <w:sz w:val="18"/>
                <w:szCs w:val="18"/>
              </w:rPr>
            </w:pPr>
          </w:p>
        </w:tc>
        <w:tc>
          <w:tcPr>
            <w:tcW w:w="43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93"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小计</w:t>
            </w:r>
          </w:p>
        </w:tc>
        <w:tc>
          <w:tcPr>
            <w:tcW w:w="387"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公务用车购置经费</w:t>
            </w:r>
          </w:p>
        </w:tc>
        <w:tc>
          <w:tcPr>
            <w:tcW w:w="412"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公务用车运行维护费</w:t>
            </w:r>
          </w:p>
        </w:tc>
        <w:tc>
          <w:tcPr>
            <w:tcW w:w="490" w:type="pct"/>
            <w:vMerge w:val="continue"/>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jc w:val="center"/>
              <w:rPr>
                <w:rFonts w:ascii="黑体" w:hAnsi="黑体" w:eastAsia="黑体" w:cs="黑体"/>
                <w:color w:val="000000"/>
                <w:sz w:val="18"/>
                <w:szCs w:val="18"/>
              </w:rPr>
            </w:pPr>
          </w:p>
        </w:tc>
      </w:tr>
      <w:tr>
        <w:tblPrEx>
          <w:tblCellMar>
            <w:top w:w="0" w:type="dxa"/>
            <w:left w:w="0" w:type="dxa"/>
            <w:bottom w:w="0" w:type="dxa"/>
            <w:right w:w="0" w:type="dxa"/>
          </w:tblCellMar>
        </w:tblPrEx>
        <w:trPr>
          <w:trHeight w:val="405"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　</w:t>
            </w:r>
          </w:p>
        </w:tc>
        <w:tc>
          <w:tcPr>
            <w:tcW w:w="415"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112　</w:t>
            </w:r>
          </w:p>
        </w:tc>
        <w:tc>
          <w:tcPr>
            <w:tcW w:w="42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72</w:t>
            </w:r>
          </w:p>
        </w:tc>
        <w:tc>
          <w:tcPr>
            <w:tcW w:w="40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40　</w:t>
            </w:r>
          </w:p>
        </w:tc>
        <w:tc>
          <w:tcPr>
            <w:tcW w:w="459"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23.5　</w:t>
            </w:r>
          </w:p>
        </w:tc>
        <w:tc>
          <w:tcPr>
            <w:tcW w:w="438"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　</w:t>
            </w:r>
          </w:p>
        </w:tc>
        <w:tc>
          <w:tcPr>
            <w:tcW w:w="39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23.5　</w:t>
            </w:r>
          </w:p>
        </w:tc>
        <w:tc>
          <w:tcPr>
            <w:tcW w:w="387"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　</w:t>
            </w:r>
          </w:p>
        </w:tc>
        <w:tc>
          <w:tcPr>
            <w:tcW w:w="412"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23.5　</w:t>
            </w:r>
          </w:p>
        </w:tc>
        <w:tc>
          <w:tcPr>
            <w:tcW w:w="4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　</w:t>
            </w:r>
          </w:p>
        </w:tc>
      </w:tr>
      <w:tr>
        <w:tblPrEx>
          <w:tblCellMar>
            <w:top w:w="0" w:type="dxa"/>
            <w:left w:w="0" w:type="dxa"/>
            <w:bottom w:w="0" w:type="dxa"/>
            <w:right w:w="0" w:type="dxa"/>
          </w:tblCellMar>
        </w:tblPrEx>
        <w:trPr>
          <w:trHeight w:val="405"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15"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2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0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59"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38"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87"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12"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r>
      <w:tr>
        <w:tblPrEx>
          <w:tblCellMar>
            <w:top w:w="0" w:type="dxa"/>
            <w:left w:w="0" w:type="dxa"/>
            <w:bottom w:w="0" w:type="dxa"/>
            <w:right w:w="0" w:type="dxa"/>
          </w:tblCellMar>
        </w:tblPrEx>
        <w:trPr>
          <w:trHeight w:val="405"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15"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2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0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59"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38"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87"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12"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r>
      <w:tr>
        <w:tblPrEx>
          <w:tblCellMar>
            <w:top w:w="0" w:type="dxa"/>
            <w:left w:w="0" w:type="dxa"/>
            <w:bottom w:w="0" w:type="dxa"/>
            <w:right w:w="0" w:type="dxa"/>
          </w:tblCellMar>
        </w:tblPrEx>
        <w:trPr>
          <w:trHeight w:val="405"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15"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2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0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59"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38"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87"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12"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r>
      <w:tr>
        <w:tblPrEx>
          <w:tblCellMar>
            <w:top w:w="0" w:type="dxa"/>
            <w:left w:w="0" w:type="dxa"/>
            <w:bottom w:w="0" w:type="dxa"/>
            <w:right w:w="0" w:type="dxa"/>
          </w:tblCellMar>
        </w:tblPrEx>
        <w:trPr>
          <w:trHeight w:val="405" w:hRule="atLeast"/>
        </w:trPr>
        <w:tc>
          <w:tcPr>
            <w:tcW w:w="404" w:type="pc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15"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2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0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59"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38"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93"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387"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12"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490" w:type="pct"/>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righ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r>
    </w:tbl>
    <w:p>
      <w:pPr>
        <w:widowControl/>
        <w:jc w:val="left"/>
        <w:rPr>
          <w:rFonts w:ascii="宋体" w:hAnsi="宋体"/>
          <w:b/>
          <w:szCs w:val="21"/>
        </w:rPr>
      </w:pPr>
      <w:r>
        <w:rPr>
          <w:rFonts w:hint="eastAsia" w:ascii="黑体" w:hAnsi="黑体" w:eastAsia="黑体"/>
          <w:bCs/>
          <w:szCs w:val="21"/>
        </w:rPr>
        <w:br w:type="page"/>
      </w:r>
    </w:p>
    <w:tbl>
      <w:tblPr>
        <w:tblStyle w:val="8"/>
        <w:tblW w:w="5000" w:type="pct"/>
        <w:tblInd w:w="0" w:type="dxa"/>
        <w:tblLayout w:type="autofit"/>
        <w:tblCellMar>
          <w:top w:w="0" w:type="dxa"/>
          <w:left w:w="0" w:type="dxa"/>
          <w:bottom w:w="0" w:type="dxa"/>
          <w:right w:w="0" w:type="dxa"/>
        </w:tblCellMar>
      </w:tblPr>
      <w:tblGrid>
        <w:gridCol w:w="954"/>
        <w:gridCol w:w="955"/>
        <w:gridCol w:w="955"/>
        <w:gridCol w:w="3066"/>
        <w:gridCol w:w="1670"/>
        <w:gridCol w:w="1793"/>
        <w:gridCol w:w="1793"/>
        <w:gridCol w:w="1793"/>
        <w:gridCol w:w="1621"/>
      </w:tblGrid>
      <w:tr>
        <w:tblPrEx>
          <w:tblCellMar>
            <w:top w:w="0" w:type="dxa"/>
            <w:left w:w="0" w:type="dxa"/>
            <w:bottom w:w="0" w:type="dxa"/>
            <w:right w:w="0" w:type="dxa"/>
          </w:tblCellMar>
        </w:tblPrEx>
        <w:trPr>
          <w:trHeight w:val="450" w:hRule="atLeast"/>
          <w:tblHeader/>
        </w:trPr>
        <w:tc>
          <w:tcPr>
            <w:tcW w:w="5000" w:type="pct"/>
            <w:gridSpan w:val="9"/>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bCs/>
                <w:szCs w:val="21"/>
              </w:rPr>
            </w:pPr>
            <w:r>
              <w:rPr>
                <w:rFonts w:hint="eastAsia" w:ascii="黑体" w:hAnsi="黑体" w:eastAsia="黑体"/>
                <w:bCs/>
                <w:szCs w:val="21"/>
              </w:rPr>
              <w:t>部门公开表</w:t>
            </w:r>
            <w:r>
              <w:rPr>
                <w:rFonts w:ascii="黑体" w:hAnsi="黑体" w:eastAsia="黑体"/>
                <w:bCs/>
                <w:szCs w:val="21"/>
              </w:rPr>
              <w:t>8</w:t>
            </w:r>
          </w:p>
          <w:p>
            <w:pPr>
              <w:jc w:val="center"/>
              <w:rPr>
                <w:rFonts w:ascii="黑体" w:hAnsi="黑体" w:eastAsia="黑体"/>
                <w:bCs/>
                <w:sz w:val="28"/>
                <w:szCs w:val="28"/>
              </w:rPr>
            </w:pPr>
            <w:r>
              <w:rPr>
                <w:rFonts w:hint="eastAsia" w:ascii="黑体" w:hAnsi="黑体" w:eastAsia="黑体"/>
                <w:bCs/>
                <w:sz w:val="28"/>
                <w:szCs w:val="28"/>
              </w:rPr>
              <w:t>政府性基金预算支出表</w:t>
            </w:r>
          </w:p>
          <w:p>
            <w:pPr>
              <w:widowControl/>
              <w:jc w:val="right"/>
              <w:textAlignment w:val="center"/>
              <w:rPr>
                <w:rFonts w:ascii="宋体" w:hAnsi="宋体" w:cs="宋体"/>
                <w:color w:val="000000"/>
                <w:sz w:val="20"/>
                <w:szCs w:val="20"/>
              </w:rPr>
            </w:pPr>
            <w:r>
              <w:rPr>
                <w:rFonts w:hint="eastAsia" w:ascii="仿宋_GB2312" w:hAnsi="宋体" w:eastAsia="仿宋_GB2312" w:cs="宋体"/>
                <w:kern w:val="0"/>
                <w:szCs w:val="21"/>
              </w:rPr>
              <w:t>单位：万元</w:t>
            </w:r>
          </w:p>
        </w:tc>
      </w:tr>
      <w:tr>
        <w:tblPrEx>
          <w:tblCellMar>
            <w:top w:w="0" w:type="dxa"/>
            <w:left w:w="0" w:type="dxa"/>
            <w:bottom w:w="0" w:type="dxa"/>
            <w:right w:w="0" w:type="dxa"/>
          </w:tblCellMar>
        </w:tblPrEx>
        <w:trPr>
          <w:trHeight w:val="584" w:hRule="atLeast"/>
          <w:tblHeader/>
        </w:trPr>
        <w:tc>
          <w:tcPr>
            <w:tcW w:w="981"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科目编码</w:t>
            </w:r>
          </w:p>
        </w:tc>
        <w:tc>
          <w:tcPr>
            <w:tcW w:w="105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科目名称</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合计</w:t>
            </w:r>
          </w:p>
        </w:tc>
        <w:tc>
          <w:tcPr>
            <w:tcW w:w="184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基本支出</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项目支出</w:t>
            </w:r>
          </w:p>
        </w:tc>
      </w:tr>
      <w:tr>
        <w:tblPrEx>
          <w:tblCellMar>
            <w:top w:w="0" w:type="dxa"/>
            <w:left w:w="0" w:type="dxa"/>
            <w:bottom w:w="0" w:type="dxa"/>
            <w:right w:w="0" w:type="dxa"/>
          </w:tblCellMar>
        </w:tblPrEx>
        <w:trPr>
          <w:trHeight w:val="499" w:hRule="atLeast"/>
          <w:tblHeader/>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类</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款</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项</w:t>
            </w: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小计</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人员支出</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日常公用支出</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r>
      <w:tr>
        <w:trPr>
          <w:trHeight w:val="312" w:hRule="atLeast"/>
          <w:tblHeader/>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105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r>
      <w:tr>
        <w:tblPrEx>
          <w:tblCellMar>
            <w:top w:w="0" w:type="dxa"/>
            <w:left w:w="0" w:type="dxa"/>
            <w:bottom w:w="0" w:type="dxa"/>
            <w:right w:w="0" w:type="dxa"/>
          </w:tblCellMar>
        </w:tblPrEx>
        <w:trPr>
          <w:trHeight w:val="499" w:hRule="atLeast"/>
        </w:trPr>
        <w:tc>
          <w:tcPr>
            <w:tcW w:w="203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合    计</w:t>
            </w:r>
          </w:p>
        </w:tc>
        <w:tc>
          <w:tcPr>
            <w:tcW w:w="57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_GB2312" w:hAnsi="宋体" w:eastAsia="仿宋_GB2312"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_GB2312" w:hAnsi="宋体" w:eastAsia="仿宋_GB2312"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_GB2312" w:hAnsi="宋体" w:eastAsia="仿宋_GB2312" w:cs="宋体"/>
                <w:color w:val="000000"/>
                <w:sz w:val="18"/>
                <w:szCs w:val="18"/>
              </w:rPr>
            </w:pPr>
          </w:p>
        </w:tc>
        <w:tc>
          <w:tcPr>
            <w:tcW w:w="105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_GB2312" w:hAnsi="宋体" w:eastAsia="仿宋_GB2312" w:cs="宋体"/>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bl>
    <w:p>
      <w:pPr>
        <w:jc w:val="left"/>
        <w:rPr>
          <w:rFonts w:ascii="仿宋_GB2312" w:eastAsia="仿宋_GB2312"/>
          <w:b/>
          <w:szCs w:val="21"/>
        </w:rPr>
      </w:pPr>
      <w:r>
        <w:rPr>
          <w:rFonts w:hint="eastAsia" w:ascii="仿宋_GB2312" w:eastAsia="仿宋_GB2312"/>
          <w:b/>
          <w:szCs w:val="21"/>
        </w:rPr>
        <w:t>（注：烟台市芝罘区人民法院202</w:t>
      </w:r>
      <w:r>
        <w:rPr>
          <w:rFonts w:ascii="仿宋_GB2312" w:eastAsia="仿宋_GB2312"/>
          <w:b/>
          <w:szCs w:val="21"/>
        </w:rPr>
        <w:t>2</w:t>
      </w:r>
      <w:r>
        <w:rPr>
          <w:rFonts w:hint="eastAsia" w:ascii="仿宋_GB2312" w:eastAsia="仿宋_GB2312"/>
          <w:b/>
          <w:szCs w:val="21"/>
        </w:rPr>
        <w:t>年没有使用政府性基金预算拨款安排的支出。）</w:t>
      </w:r>
    </w:p>
    <w:p>
      <w:pPr>
        <w:widowControl/>
        <w:jc w:val="left"/>
        <w:rPr>
          <w:rFonts w:ascii="楷体_GB2312" w:eastAsia="楷体_GB2312"/>
          <w:sz w:val="32"/>
          <w:szCs w:val="32"/>
        </w:rPr>
      </w:pPr>
      <w:r>
        <w:rPr>
          <w:rFonts w:ascii="楷体_GB2312" w:eastAsia="楷体_GB2312"/>
          <w:sz w:val="32"/>
          <w:szCs w:val="32"/>
        </w:rPr>
        <w:br w:type="page"/>
      </w:r>
    </w:p>
    <w:tbl>
      <w:tblPr>
        <w:tblStyle w:val="8"/>
        <w:tblW w:w="5000" w:type="pct"/>
        <w:tblInd w:w="0" w:type="dxa"/>
        <w:tblLayout w:type="fixed"/>
        <w:tblCellMar>
          <w:top w:w="0" w:type="dxa"/>
          <w:left w:w="0" w:type="dxa"/>
          <w:bottom w:w="0" w:type="dxa"/>
          <w:right w:w="0" w:type="dxa"/>
        </w:tblCellMar>
      </w:tblPr>
      <w:tblGrid>
        <w:gridCol w:w="686"/>
        <w:gridCol w:w="659"/>
        <w:gridCol w:w="2938"/>
        <w:gridCol w:w="686"/>
        <w:gridCol w:w="709"/>
        <w:gridCol w:w="3887"/>
        <w:gridCol w:w="1672"/>
        <w:gridCol w:w="1672"/>
        <w:gridCol w:w="1681"/>
      </w:tblGrid>
      <w:tr>
        <w:trPr>
          <w:trHeight w:val="473" w:hRule="atLeast"/>
        </w:trPr>
        <w:tc>
          <w:tcPr>
            <w:tcW w:w="5000" w:type="pct"/>
            <w:gridSpan w:val="9"/>
            <w:tcBorders>
              <w:top w:val="nil"/>
              <w:left w:val="nil"/>
              <w:bottom w:val="nil"/>
              <w:right w:val="nil"/>
            </w:tcBorders>
            <w:shd w:val="clear" w:color="000000" w:fill="FFFFFF"/>
            <w:noWrap/>
            <w:tcMar>
              <w:top w:w="10" w:type="dxa"/>
              <w:left w:w="10" w:type="dxa"/>
              <w:right w:w="10" w:type="dxa"/>
            </w:tcMar>
            <w:vAlign w:val="center"/>
          </w:tcPr>
          <w:p>
            <w:pPr>
              <w:jc w:val="right"/>
              <w:rPr>
                <w:rFonts w:ascii="宋体" w:hAnsi="宋体" w:eastAsia="黑体" w:cs="宋体"/>
                <w:color w:val="000000"/>
                <w:sz w:val="18"/>
                <w:szCs w:val="18"/>
              </w:rPr>
            </w:pPr>
            <w:r>
              <w:rPr>
                <w:rFonts w:hint="eastAsia" w:ascii="黑体" w:hAnsi="黑体" w:eastAsia="黑体"/>
                <w:bCs/>
                <w:szCs w:val="21"/>
              </w:rPr>
              <w:t>部门公开表</w:t>
            </w:r>
            <w:r>
              <w:rPr>
                <w:rFonts w:ascii="黑体" w:hAnsi="黑体" w:eastAsia="黑体"/>
                <w:bCs/>
                <w:szCs w:val="21"/>
              </w:rPr>
              <w:t>9</w:t>
            </w:r>
          </w:p>
        </w:tc>
      </w:tr>
      <w:tr>
        <w:tblPrEx>
          <w:tblCellMar>
            <w:top w:w="0" w:type="dxa"/>
            <w:left w:w="0" w:type="dxa"/>
            <w:bottom w:w="0" w:type="dxa"/>
            <w:right w:w="0" w:type="dxa"/>
          </w:tblCellMar>
        </w:tblPrEx>
        <w:trPr>
          <w:trHeight w:val="641" w:hRule="atLeast"/>
        </w:trPr>
        <w:tc>
          <w:tcPr>
            <w:tcW w:w="5000" w:type="pct"/>
            <w:gridSpan w:val="9"/>
            <w:tcBorders>
              <w:top w:val="nil"/>
              <w:left w:val="nil"/>
              <w:bottom w:val="nil"/>
              <w:right w:val="nil"/>
            </w:tcBorders>
            <w:shd w:val="clear" w:color="000000" w:fill="FFFFFF"/>
            <w:noWrap/>
            <w:tcMar>
              <w:top w:w="10" w:type="dxa"/>
              <w:left w:w="10" w:type="dxa"/>
              <w:right w:w="10" w:type="dxa"/>
            </w:tcMar>
            <w:vAlign w:val="center"/>
          </w:tcPr>
          <w:p>
            <w:pPr>
              <w:widowControl/>
              <w:jc w:val="center"/>
              <w:textAlignment w:val="center"/>
              <w:rPr>
                <w:rFonts w:ascii="宋体" w:hAnsi="宋体" w:cs="宋体"/>
                <w:b/>
                <w:color w:val="000000"/>
                <w:sz w:val="36"/>
                <w:szCs w:val="36"/>
              </w:rPr>
            </w:pPr>
            <w:r>
              <w:rPr>
                <w:rFonts w:hint="eastAsia" w:ascii="黑体" w:hAnsi="黑体" w:eastAsia="黑体"/>
                <w:bCs/>
                <w:sz w:val="28"/>
                <w:szCs w:val="28"/>
              </w:rPr>
              <w:t>政府性基金预算基本支出预算表</w:t>
            </w:r>
          </w:p>
        </w:tc>
      </w:tr>
      <w:tr>
        <w:trPr>
          <w:trHeight w:val="363" w:hRule="atLeast"/>
        </w:trPr>
        <w:tc>
          <w:tcPr>
            <w:tcW w:w="5000" w:type="pct"/>
            <w:gridSpan w:val="9"/>
            <w:tcBorders>
              <w:top w:val="nil"/>
              <w:left w:val="nil"/>
              <w:bottom w:val="nil"/>
              <w:right w:val="nil"/>
            </w:tcBorders>
            <w:shd w:val="clear" w:color="000000" w:fill="FFFFFF"/>
            <w:noWrap/>
            <w:tcMar>
              <w:top w:w="10" w:type="dxa"/>
              <w:left w:w="10" w:type="dxa"/>
              <w:right w:w="10" w:type="dxa"/>
            </w:tcMar>
            <w:vAlign w:val="center"/>
          </w:tcPr>
          <w:p>
            <w:pPr>
              <w:widowControl/>
              <w:jc w:val="right"/>
              <w:textAlignment w:val="center"/>
              <w:rPr>
                <w:rFonts w:ascii="仿宋_GB2312" w:hAnsi="宋体" w:eastAsia="仿宋_GB2312" w:cs="宋体"/>
                <w:kern w:val="0"/>
                <w:szCs w:val="21"/>
              </w:rPr>
            </w:pPr>
            <w:r>
              <w:rPr>
                <w:rFonts w:hint="eastAsia" w:ascii="仿宋_GB2312" w:hAnsi="宋体" w:eastAsia="仿宋_GB2312" w:cs="宋体"/>
                <w:kern w:val="0"/>
                <w:szCs w:val="21"/>
              </w:rPr>
              <w:t>单位：万元</w:t>
            </w:r>
          </w:p>
        </w:tc>
      </w:tr>
      <w:tr>
        <w:tblPrEx>
          <w:tblCellMar>
            <w:top w:w="0" w:type="dxa"/>
            <w:left w:w="0" w:type="dxa"/>
            <w:bottom w:w="0" w:type="dxa"/>
            <w:right w:w="0" w:type="dxa"/>
          </w:tblCellMar>
        </w:tblPrEx>
        <w:trPr>
          <w:trHeight w:val="510" w:hRule="atLeast"/>
        </w:trPr>
        <w:tc>
          <w:tcPr>
            <w:tcW w:w="461" w:type="pct"/>
            <w:gridSpan w:val="2"/>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科目编码</w:t>
            </w:r>
          </w:p>
        </w:tc>
        <w:tc>
          <w:tcPr>
            <w:tcW w:w="1007" w:type="pct"/>
            <w:vMerge w:val="restart"/>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部门预算支出经济分类科目名称</w:t>
            </w:r>
          </w:p>
        </w:tc>
        <w:tc>
          <w:tcPr>
            <w:tcW w:w="478" w:type="pct"/>
            <w:gridSpan w:val="2"/>
            <w:tcBorders>
              <w:top w:val="single" w:color="auto" w:sz="4" w:space="0"/>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科目编码</w:t>
            </w:r>
          </w:p>
        </w:tc>
        <w:tc>
          <w:tcPr>
            <w:tcW w:w="1332" w:type="pct"/>
            <w:vMerge w:val="restart"/>
            <w:tcBorders>
              <w:top w:val="single" w:color="auto" w:sz="4" w:space="0"/>
              <w:left w:val="nil"/>
              <w:right w:val="single" w:color="000000" w:sz="4" w:space="0"/>
            </w:tcBorders>
            <w:shd w:val="clear" w:color="000000"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政府预算支出经济分类科目名称</w:t>
            </w:r>
          </w:p>
        </w:tc>
        <w:tc>
          <w:tcPr>
            <w:tcW w:w="1722" w:type="pct"/>
            <w:gridSpan w:val="3"/>
            <w:tcBorders>
              <w:top w:val="single" w:color="auto" w:sz="4" w:space="0"/>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基本支出预算</w:t>
            </w:r>
          </w:p>
        </w:tc>
      </w:tr>
      <w:tr>
        <w:tblPrEx>
          <w:tblCellMar>
            <w:top w:w="0" w:type="dxa"/>
            <w:left w:w="0" w:type="dxa"/>
            <w:bottom w:w="0" w:type="dxa"/>
            <w:right w:w="0" w:type="dxa"/>
          </w:tblCellMar>
        </w:tblPrEx>
        <w:trPr>
          <w:trHeight w:val="43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类</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款</w:t>
            </w:r>
          </w:p>
        </w:tc>
        <w:tc>
          <w:tcPr>
            <w:tcW w:w="1007" w:type="pct"/>
            <w:vMerge w:val="continue"/>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jc w:val="center"/>
              <w:rPr>
                <w:rFonts w:ascii="黑体" w:hAnsi="黑体" w:eastAsia="黑体" w:cs="黑体"/>
                <w:color w:val="000000"/>
                <w:sz w:val="18"/>
                <w:szCs w:val="18"/>
              </w:rPr>
            </w:pP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类</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款</w:t>
            </w:r>
          </w:p>
        </w:tc>
        <w:tc>
          <w:tcPr>
            <w:tcW w:w="1332" w:type="pct"/>
            <w:vMerge w:val="continue"/>
            <w:tcBorders>
              <w:left w:val="nil"/>
              <w:bottom w:val="single" w:color="auto" w:sz="4" w:space="0"/>
              <w:right w:val="single" w:color="000000"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p>
        </w:tc>
        <w:tc>
          <w:tcPr>
            <w:tcW w:w="573" w:type="pct"/>
            <w:tcBorders>
              <w:top w:val="nil"/>
              <w:left w:val="single" w:color="000000"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小计</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人员支出</w:t>
            </w: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日常公用支出</w:t>
            </w:r>
          </w:p>
        </w:tc>
      </w:tr>
      <w:tr>
        <w:trPr>
          <w:trHeight w:val="375" w:hRule="atLeast"/>
        </w:trPr>
        <w:tc>
          <w:tcPr>
            <w:tcW w:w="3278" w:type="pct"/>
            <w:gridSpan w:val="6"/>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合    计</w:t>
            </w: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75" w:hRule="atLeast"/>
        </w:trPr>
        <w:tc>
          <w:tcPr>
            <w:tcW w:w="235" w:type="pct"/>
            <w:tcBorders>
              <w:top w:val="nil"/>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2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007" w:type="pct"/>
            <w:tcBorders>
              <w:top w:val="nil"/>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35"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24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1332"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3"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576" w:type="pct"/>
            <w:tcBorders>
              <w:top w:val="nil"/>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bl>
    <w:p>
      <w:pPr>
        <w:jc w:val="left"/>
        <w:rPr>
          <w:rFonts w:ascii="仿宋_GB2312" w:eastAsia="仿宋_GB2312"/>
          <w:b/>
          <w:szCs w:val="21"/>
        </w:rPr>
      </w:pPr>
      <w:r>
        <w:rPr>
          <w:rFonts w:hint="eastAsia" w:ascii="仿宋_GB2312" w:eastAsia="仿宋_GB2312"/>
          <w:b/>
          <w:szCs w:val="21"/>
        </w:rPr>
        <w:t>（注：烟台市芝罘区人民法院202</w:t>
      </w:r>
      <w:r>
        <w:rPr>
          <w:rFonts w:ascii="仿宋_GB2312" w:eastAsia="仿宋_GB2312"/>
          <w:b/>
          <w:szCs w:val="21"/>
        </w:rPr>
        <w:t>2</w:t>
      </w:r>
      <w:r>
        <w:rPr>
          <w:rFonts w:hint="eastAsia" w:ascii="仿宋_GB2312" w:eastAsia="仿宋_GB2312"/>
          <w:b/>
          <w:szCs w:val="21"/>
        </w:rPr>
        <w:t>年没有使用政府性基金预算拨款安排的支出。）</w:t>
      </w:r>
    </w:p>
    <w:p>
      <w:pPr>
        <w:widowControl/>
        <w:jc w:val="left"/>
        <w:rPr>
          <w:rFonts w:ascii="宋体" w:hAnsi="宋体"/>
          <w:b/>
          <w:szCs w:val="21"/>
        </w:rPr>
      </w:pPr>
      <w:r>
        <w:rPr>
          <w:rFonts w:ascii="仿宋_GB2312" w:eastAsia="仿宋_GB2312"/>
          <w:b/>
          <w:sz w:val="30"/>
          <w:szCs w:val="30"/>
        </w:rPr>
        <w:br w:type="page"/>
      </w:r>
    </w:p>
    <w:tbl>
      <w:tblPr>
        <w:tblStyle w:val="8"/>
        <w:tblW w:w="5000" w:type="pct"/>
        <w:tblInd w:w="0" w:type="dxa"/>
        <w:tblLayout w:type="autofit"/>
        <w:tblCellMar>
          <w:top w:w="0" w:type="dxa"/>
          <w:left w:w="0" w:type="dxa"/>
          <w:bottom w:w="0" w:type="dxa"/>
          <w:right w:w="0" w:type="dxa"/>
        </w:tblCellMar>
      </w:tblPr>
      <w:tblGrid>
        <w:gridCol w:w="954"/>
        <w:gridCol w:w="955"/>
        <w:gridCol w:w="958"/>
        <w:gridCol w:w="3060"/>
        <w:gridCol w:w="1670"/>
        <w:gridCol w:w="1793"/>
        <w:gridCol w:w="1793"/>
        <w:gridCol w:w="1793"/>
        <w:gridCol w:w="1624"/>
      </w:tblGrid>
      <w:tr>
        <w:tblPrEx>
          <w:tblCellMar>
            <w:top w:w="0" w:type="dxa"/>
            <w:left w:w="0" w:type="dxa"/>
            <w:bottom w:w="0" w:type="dxa"/>
            <w:right w:w="0" w:type="dxa"/>
          </w:tblCellMar>
        </w:tblPrEx>
        <w:trPr>
          <w:trHeight w:val="450" w:hRule="atLeast"/>
          <w:tblHeader/>
        </w:trPr>
        <w:tc>
          <w:tcPr>
            <w:tcW w:w="5000" w:type="pct"/>
            <w:gridSpan w:val="9"/>
            <w:tcBorders>
              <w:top w:val="nil"/>
              <w:left w:val="nil"/>
              <w:bottom w:val="nil"/>
              <w:right w:val="nil"/>
            </w:tcBorders>
            <w:shd w:val="clear" w:color="auto" w:fill="FFFFFF"/>
            <w:noWrap/>
            <w:tcMar>
              <w:top w:w="15" w:type="dxa"/>
              <w:left w:w="15" w:type="dxa"/>
              <w:right w:w="15" w:type="dxa"/>
            </w:tcMar>
            <w:vAlign w:val="center"/>
          </w:tcPr>
          <w:p>
            <w:pPr>
              <w:jc w:val="right"/>
              <w:rPr>
                <w:rFonts w:ascii="黑体" w:hAnsi="黑体" w:eastAsia="黑体"/>
                <w:bCs/>
                <w:szCs w:val="21"/>
              </w:rPr>
            </w:pPr>
            <w:r>
              <w:rPr>
                <w:rFonts w:hint="eastAsia" w:ascii="黑体" w:hAnsi="黑体" w:eastAsia="黑体"/>
                <w:bCs/>
                <w:szCs w:val="21"/>
              </w:rPr>
              <w:t>部门公开表</w:t>
            </w:r>
            <w:r>
              <w:rPr>
                <w:rFonts w:ascii="黑体" w:hAnsi="黑体" w:eastAsia="黑体"/>
                <w:bCs/>
                <w:szCs w:val="21"/>
              </w:rPr>
              <w:t>10</w:t>
            </w:r>
          </w:p>
          <w:p>
            <w:pPr>
              <w:jc w:val="center"/>
              <w:rPr>
                <w:rFonts w:ascii="黑体" w:hAnsi="黑体" w:eastAsia="黑体"/>
                <w:bCs/>
                <w:sz w:val="28"/>
                <w:szCs w:val="28"/>
              </w:rPr>
            </w:pPr>
            <w:r>
              <w:rPr>
                <w:rFonts w:hint="eastAsia" w:ascii="黑体" w:hAnsi="黑体" w:eastAsia="黑体"/>
                <w:bCs/>
                <w:sz w:val="28"/>
                <w:szCs w:val="28"/>
              </w:rPr>
              <w:t>国有资本经营预算支出表</w:t>
            </w:r>
          </w:p>
          <w:p>
            <w:pPr>
              <w:widowControl/>
              <w:jc w:val="right"/>
              <w:textAlignment w:val="center"/>
              <w:rPr>
                <w:rFonts w:ascii="宋体" w:hAnsi="宋体" w:cs="宋体"/>
                <w:color w:val="000000"/>
                <w:sz w:val="20"/>
                <w:szCs w:val="20"/>
              </w:rPr>
            </w:pPr>
            <w:r>
              <w:rPr>
                <w:rFonts w:hint="eastAsia" w:ascii="仿宋_GB2312" w:hAnsi="宋体" w:eastAsia="仿宋_GB2312" w:cs="宋体"/>
                <w:kern w:val="0"/>
                <w:szCs w:val="21"/>
              </w:rPr>
              <w:t>单位：万元</w:t>
            </w:r>
          </w:p>
        </w:tc>
      </w:tr>
      <w:tr>
        <w:tblPrEx>
          <w:tblCellMar>
            <w:top w:w="0" w:type="dxa"/>
            <w:left w:w="0" w:type="dxa"/>
            <w:bottom w:w="0" w:type="dxa"/>
            <w:right w:w="0" w:type="dxa"/>
          </w:tblCellMar>
        </w:tblPrEx>
        <w:trPr>
          <w:trHeight w:val="584" w:hRule="atLeast"/>
          <w:tblHeader/>
        </w:trPr>
        <w:tc>
          <w:tcPr>
            <w:tcW w:w="982" w:type="pct"/>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科目编码</w:t>
            </w:r>
          </w:p>
        </w:tc>
        <w:tc>
          <w:tcPr>
            <w:tcW w:w="104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科目名称</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合计</w:t>
            </w:r>
          </w:p>
        </w:tc>
        <w:tc>
          <w:tcPr>
            <w:tcW w:w="1842"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基本支出</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项目支出</w:t>
            </w:r>
          </w:p>
        </w:tc>
      </w:tr>
      <w:tr>
        <w:tblPrEx>
          <w:tblCellMar>
            <w:top w:w="0" w:type="dxa"/>
            <w:left w:w="0" w:type="dxa"/>
            <w:bottom w:w="0" w:type="dxa"/>
            <w:right w:w="0" w:type="dxa"/>
          </w:tblCellMar>
        </w:tblPrEx>
        <w:trPr>
          <w:trHeight w:val="499" w:hRule="atLeast"/>
          <w:tblHeader/>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类</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款</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项</w:t>
            </w: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小计</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人员支出</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黑体" w:eastAsia="黑体" w:cs="宋体"/>
                <w:color w:val="000000"/>
                <w:sz w:val="18"/>
                <w:szCs w:val="18"/>
              </w:rPr>
            </w:pPr>
            <w:r>
              <w:rPr>
                <w:rFonts w:hint="eastAsia" w:ascii="黑体" w:hAnsi="黑体" w:eastAsia="黑体" w:cs="宋体"/>
                <w:color w:val="000000"/>
                <w:kern w:val="0"/>
                <w:sz w:val="18"/>
                <w:szCs w:val="18"/>
              </w:rPr>
              <w:t>日常公用支出</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r>
      <w:tr>
        <w:tblPrEx>
          <w:tblCellMar>
            <w:top w:w="0" w:type="dxa"/>
            <w:left w:w="0" w:type="dxa"/>
            <w:bottom w:w="0" w:type="dxa"/>
            <w:right w:w="0" w:type="dxa"/>
          </w:tblCellMar>
        </w:tblPrEx>
        <w:trPr>
          <w:trHeight w:val="312" w:hRule="atLeast"/>
          <w:tblHeader/>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104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黑体" w:hAnsi="黑体" w:eastAsia="黑体" w:cs="宋体"/>
                <w:color w:val="000000"/>
                <w:sz w:val="18"/>
                <w:szCs w:val="18"/>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黑体" w:hAnsi="黑体" w:eastAsia="黑体" w:cs="宋体"/>
                <w:color w:val="000000"/>
                <w:sz w:val="18"/>
                <w:szCs w:val="18"/>
              </w:rPr>
            </w:pPr>
          </w:p>
        </w:tc>
      </w:tr>
      <w:tr>
        <w:tblPrEx>
          <w:tblCellMar>
            <w:top w:w="0" w:type="dxa"/>
            <w:left w:w="0" w:type="dxa"/>
            <w:bottom w:w="0" w:type="dxa"/>
            <w:right w:w="0" w:type="dxa"/>
          </w:tblCellMar>
        </w:tblPrEx>
        <w:trPr>
          <w:trHeight w:val="499" w:hRule="atLeast"/>
        </w:trPr>
        <w:tc>
          <w:tcPr>
            <w:tcW w:w="203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kern w:val="0"/>
                <w:sz w:val="18"/>
                <w:szCs w:val="18"/>
              </w:rPr>
              <w:t>合    计</w:t>
            </w:r>
          </w:p>
        </w:tc>
        <w:tc>
          <w:tcPr>
            <w:tcW w:w="57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_GB2312" w:hAnsi="宋体" w:eastAsia="仿宋_GB2312" w:cs="宋体"/>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_GB2312" w:hAnsi="宋体" w:eastAsia="仿宋_GB2312" w:cs="宋体"/>
                <w:color w:val="00000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_GB2312" w:hAnsi="宋体" w:eastAsia="仿宋_GB2312" w:cs="宋体"/>
                <w:color w:val="00000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ascii="仿宋_GB2312" w:hAnsi="宋体" w:eastAsia="仿宋_GB2312" w:cs="宋体"/>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r>
        <w:tblPrEx>
          <w:tblCellMar>
            <w:top w:w="0" w:type="dxa"/>
            <w:left w:w="0" w:type="dxa"/>
            <w:bottom w:w="0" w:type="dxa"/>
            <w:right w:w="0" w:type="dxa"/>
          </w:tblCellMar>
        </w:tblPrEx>
        <w:trPr>
          <w:trHeight w:val="499" w:hRule="atLeast"/>
        </w:trPr>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10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仿宋_GB2312" w:hAnsi="Arial" w:eastAsia="仿宋_GB2312" w:cs="Arial"/>
                <w:color w:val="000000"/>
                <w:sz w:val="18"/>
                <w:szCs w:val="18"/>
              </w:rPr>
            </w:pPr>
          </w:p>
        </w:tc>
        <w:tc>
          <w:tcPr>
            <w:tcW w:w="57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c>
          <w:tcPr>
            <w:tcW w:w="5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ascii="仿宋_GB2312" w:hAnsi="宋体" w:eastAsia="仿宋_GB2312" w:cs="宋体"/>
                <w:color w:val="000000"/>
                <w:sz w:val="18"/>
                <w:szCs w:val="18"/>
              </w:rPr>
            </w:pPr>
          </w:p>
        </w:tc>
      </w:tr>
    </w:tbl>
    <w:p>
      <w:pPr>
        <w:jc w:val="left"/>
        <w:rPr>
          <w:rFonts w:ascii="仿宋_GB2312" w:eastAsia="仿宋_GB2312"/>
          <w:b/>
          <w:szCs w:val="21"/>
        </w:rPr>
      </w:pPr>
      <w:r>
        <w:rPr>
          <w:rFonts w:hint="eastAsia" w:ascii="仿宋_GB2312" w:eastAsia="仿宋_GB2312"/>
          <w:b/>
          <w:szCs w:val="21"/>
        </w:rPr>
        <w:t>（注：烟台市芝罘区人民法院202</w:t>
      </w:r>
      <w:r>
        <w:rPr>
          <w:rFonts w:ascii="仿宋_GB2312" w:eastAsia="仿宋_GB2312"/>
          <w:b/>
          <w:szCs w:val="21"/>
        </w:rPr>
        <w:t>2</w:t>
      </w:r>
      <w:r>
        <w:rPr>
          <w:rFonts w:hint="eastAsia" w:ascii="仿宋_GB2312" w:eastAsia="仿宋_GB2312"/>
          <w:b/>
          <w:szCs w:val="21"/>
        </w:rPr>
        <w:t>年没有使用国有资本经营预算拨款安排的支出。）</w:t>
      </w:r>
    </w:p>
    <w:p>
      <w:pPr>
        <w:widowControl/>
        <w:jc w:val="left"/>
        <w:rPr>
          <w:rFonts w:ascii="楷体_GB2312" w:eastAsia="楷体_GB2312"/>
          <w:sz w:val="32"/>
          <w:szCs w:val="32"/>
        </w:rPr>
      </w:pPr>
      <w:r>
        <w:rPr>
          <w:rFonts w:ascii="楷体_GB2312" w:eastAsia="楷体_GB2312"/>
          <w:sz w:val="32"/>
          <w:szCs w:val="32"/>
        </w:rPr>
        <w:br w:type="page"/>
      </w:r>
    </w:p>
    <w:tbl>
      <w:tblPr>
        <w:tblStyle w:val="8"/>
        <w:tblW w:w="5000" w:type="pct"/>
        <w:tblInd w:w="0" w:type="dxa"/>
        <w:tblLayout w:type="autofit"/>
        <w:tblCellMar>
          <w:top w:w="0" w:type="dxa"/>
          <w:left w:w="0" w:type="dxa"/>
          <w:bottom w:w="0" w:type="dxa"/>
          <w:right w:w="0" w:type="dxa"/>
        </w:tblCellMar>
      </w:tblPr>
      <w:tblGrid>
        <w:gridCol w:w="601"/>
        <w:gridCol w:w="601"/>
        <w:gridCol w:w="607"/>
        <w:gridCol w:w="1109"/>
        <w:gridCol w:w="1085"/>
        <w:gridCol w:w="1304"/>
        <w:gridCol w:w="1304"/>
        <w:gridCol w:w="1304"/>
        <w:gridCol w:w="1354"/>
        <w:gridCol w:w="1153"/>
        <w:gridCol w:w="1153"/>
        <w:gridCol w:w="1158"/>
        <w:gridCol w:w="849"/>
        <w:gridCol w:w="1008"/>
      </w:tblGrid>
      <w:tr>
        <w:tblPrEx>
          <w:tblCellMar>
            <w:top w:w="0" w:type="dxa"/>
            <w:left w:w="0" w:type="dxa"/>
            <w:bottom w:w="0" w:type="dxa"/>
            <w:right w:w="0" w:type="dxa"/>
          </w:tblCellMar>
        </w:tblPrEx>
        <w:trPr>
          <w:trHeight w:val="480" w:hRule="atLeast"/>
        </w:trPr>
        <w:tc>
          <w:tcPr>
            <w:tcW w:w="5000" w:type="pct"/>
            <w:gridSpan w:val="14"/>
            <w:tcBorders>
              <w:top w:val="nil"/>
              <w:left w:val="nil"/>
              <w:bottom w:val="nil"/>
              <w:right w:val="nil"/>
            </w:tcBorders>
            <w:shd w:val="clear" w:color="000000" w:fill="FFFFFF"/>
            <w:noWrap/>
            <w:tcMar>
              <w:top w:w="10" w:type="dxa"/>
              <w:left w:w="10" w:type="dxa"/>
              <w:right w:w="10" w:type="dxa"/>
            </w:tcMar>
            <w:vAlign w:val="center"/>
          </w:tcPr>
          <w:p>
            <w:pPr>
              <w:jc w:val="right"/>
              <w:rPr>
                <w:rFonts w:ascii="宋体" w:hAnsi="宋体" w:cs="宋体"/>
                <w:color w:val="000000"/>
                <w:sz w:val="18"/>
                <w:szCs w:val="18"/>
              </w:rPr>
            </w:pPr>
            <w:bookmarkStart w:id="3" w:name="_Hlk95413875"/>
            <w:r>
              <w:rPr>
                <w:rFonts w:hint="eastAsia" w:ascii="黑体" w:hAnsi="黑体" w:eastAsia="黑体"/>
                <w:bCs/>
                <w:szCs w:val="21"/>
              </w:rPr>
              <w:t>部门公开表</w:t>
            </w:r>
            <w:r>
              <w:rPr>
                <w:rFonts w:ascii="黑体" w:hAnsi="黑体" w:eastAsia="黑体"/>
                <w:bCs/>
                <w:szCs w:val="21"/>
              </w:rPr>
              <w:t>11</w:t>
            </w:r>
          </w:p>
        </w:tc>
      </w:tr>
      <w:tr>
        <w:trPr>
          <w:trHeight w:val="510" w:hRule="atLeast"/>
        </w:trPr>
        <w:tc>
          <w:tcPr>
            <w:tcW w:w="5000" w:type="pct"/>
            <w:gridSpan w:val="14"/>
            <w:tcBorders>
              <w:top w:val="nil"/>
              <w:left w:val="nil"/>
              <w:bottom w:val="nil"/>
              <w:right w:val="nil"/>
            </w:tcBorders>
            <w:shd w:val="clear" w:color="000000" w:fill="FFFFFF"/>
            <w:noWrap/>
            <w:tcMar>
              <w:top w:w="10" w:type="dxa"/>
              <w:left w:w="10" w:type="dxa"/>
              <w:right w:w="10" w:type="dxa"/>
            </w:tcMar>
            <w:vAlign w:val="center"/>
          </w:tcPr>
          <w:p>
            <w:pPr>
              <w:widowControl/>
              <w:jc w:val="center"/>
              <w:textAlignment w:val="center"/>
              <w:rPr>
                <w:rFonts w:ascii="宋体" w:hAnsi="宋体" w:cs="宋体"/>
                <w:b/>
                <w:color w:val="000000"/>
                <w:sz w:val="36"/>
                <w:szCs w:val="36"/>
              </w:rPr>
            </w:pPr>
            <w:r>
              <w:rPr>
                <w:rFonts w:hint="eastAsia" w:ascii="黑体" w:hAnsi="黑体" w:eastAsia="黑体"/>
                <w:bCs/>
                <w:sz w:val="28"/>
                <w:szCs w:val="28"/>
              </w:rPr>
              <w:t>政府采购预算表</w:t>
            </w:r>
          </w:p>
        </w:tc>
      </w:tr>
      <w:tr>
        <w:tblPrEx>
          <w:tblCellMar>
            <w:top w:w="0" w:type="dxa"/>
            <w:left w:w="0" w:type="dxa"/>
            <w:bottom w:w="0" w:type="dxa"/>
            <w:right w:w="0" w:type="dxa"/>
          </w:tblCellMar>
        </w:tblPrEx>
        <w:trPr>
          <w:trHeight w:val="525" w:hRule="atLeast"/>
        </w:trPr>
        <w:tc>
          <w:tcPr>
            <w:tcW w:w="5000" w:type="pct"/>
            <w:gridSpan w:val="14"/>
            <w:tcBorders>
              <w:top w:val="nil"/>
              <w:left w:val="nil"/>
              <w:bottom w:val="single" w:color="auto" w:sz="4" w:space="0"/>
              <w:right w:val="nil"/>
            </w:tcBorders>
            <w:shd w:val="clear" w:color="000000" w:fill="FFFFFF"/>
            <w:noWrap/>
            <w:tcMar>
              <w:top w:w="10" w:type="dxa"/>
              <w:left w:w="10" w:type="dxa"/>
              <w:right w:w="10"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单位：万元</w:t>
            </w:r>
          </w:p>
        </w:tc>
      </w:tr>
      <w:tr>
        <w:tblPrEx>
          <w:tblCellMar>
            <w:top w:w="0" w:type="dxa"/>
            <w:left w:w="0" w:type="dxa"/>
            <w:bottom w:w="0" w:type="dxa"/>
            <w:right w:w="0" w:type="dxa"/>
          </w:tblCellMar>
        </w:tblPrEx>
        <w:trPr>
          <w:trHeight w:val="398" w:hRule="atLeast"/>
        </w:trPr>
        <w:tc>
          <w:tcPr>
            <w:tcW w:w="620" w:type="pct"/>
            <w:gridSpan w:val="3"/>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科目编码</w:t>
            </w:r>
          </w:p>
        </w:tc>
        <w:tc>
          <w:tcPr>
            <w:tcW w:w="380"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科目名称</w:t>
            </w:r>
          </w:p>
        </w:tc>
        <w:tc>
          <w:tcPr>
            <w:tcW w:w="4000" w:type="pct"/>
            <w:gridSpan w:val="10"/>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资     金     来     源</w:t>
            </w:r>
          </w:p>
        </w:tc>
      </w:tr>
      <w:tr>
        <w:tblPrEx>
          <w:tblCellMar>
            <w:top w:w="0" w:type="dxa"/>
            <w:left w:w="0" w:type="dxa"/>
            <w:bottom w:w="0" w:type="dxa"/>
            <w:right w:w="0" w:type="dxa"/>
          </w:tblCellMar>
        </w:tblPrEx>
        <w:trPr>
          <w:trHeight w:val="398" w:hRule="atLeast"/>
        </w:trPr>
        <w:tc>
          <w:tcPr>
            <w:tcW w:w="206"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类</w:t>
            </w:r>
          </w:p>
        </w:tc>
        <w:tc>
          <w:tcPr>
            <w:tcW w:w="206"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款</w:t>
            </w:r>
          </w:p>
        </w:tc>
        <w:tc>
          <w:tcPr>
            <w:tcW w:w="208"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w:t>
            </w:r>
          </w:p>
        </w:tc>
        <w:tc>
          <w:tcPr>
            <w:tcW w:w="380"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72"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合计</w:t>
            </w:r>
          </w:p>
        </w:tc>
        <w:tc>
          <w:tcPr>
            <w:tcW w:w="1805" w:type="pct"/>
            <w:gridSpan w:val="4"/>
            <w:tcBorders>
              <w:top w:val="single" w:color="auto" w:sz="4" w:space="0"/>
              <w:left w:val="single" w:color="auto" w:sz="4" w:space="0"/>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财政拨款</w:t>
            </w:r>
          </w:p>
        </w:tc>
        <w:tc>
          <w:tcPr>
            <w:tcW w:w="395"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财政专户管理资金</w:t>
            </w:r>
          </w:p>
        </w:tc>
        <w:tc>
          <w:tcPr>
            <w:tcW w:w="395"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单位资金</w:t>
            </w:r>
          </w:p>
        </w:tc>
        <w:tc>
          <w:tcPr>
            <w:tcW w:w="397"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使用非财政拨款结余</w:t>
            </w:r>
          </w:p>
        </w:tc>
        <w:tc>
          <w:tcPr>
            <w:tcW w:w="636" w:type="pct"/>
            <w:gridSpan w:val="2"/>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上年结转</w:t>
            </w:r>
          </w:p>
        </w:tc>
      </w:tr>
      <w:tr>
        <w:trPr>
          <w:trHeight w:val="638" w:hRule="atLeast"/>
        </w:trPr>
        <w:tc>
          <w:tcPr>
            <w:tcW w:w="206"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206"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20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80"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72"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小计</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一般公共预算</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政府性基金预算</w:t>
            </w:r>
          </w:p>
        </w:tc>
        <w:tc>
          <w:tcPr>
            <w:tcW w:w="464"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国有资本经营预算</w:t>
            </w:r>
          </w:p>
        </w:tc>
        <w:tc>
          <w:tcPr>
            <w:tcW w:w="395"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95"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97"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291"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上年结转</w:t>
            </w:r>
          </w:p>
        </w:tc>
        <w:tc>
          <w:tcPr>
            <w:tcW w:w="34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其中：财政拨款结转</w:t>
            </w:r>
          </w:p>
        </w:tc>
      </w:tr>
      <w:tr>
        <w:tblPrEx>
          <w:tblCellMar>
            <w:top w:w="0" w:type="dxa"/>
            <w:left w:w="0" w:type="dxa"/>
            <w:bottom w:w="0" w:type="dxa"/>
            <w:right w:w="0" w:type="dxa"/>
          </w:tblCellMar>
        </w:tblPrEx>
        <w:trPr>
          <w:trHeight w:val="398" w:hRule="atLeast"/>
        </w:trPr>
        <w:tc>
          <w:tcPr>
            <w:tcW w:w="206"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206"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208"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380"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ascii="宋体" w:hAnsi="宋体" w:cs="宋体"/>
                <w:color w:val="000000"/>
                <w:sz w:val="18"/>
                <w:szCs w:val="18"/>
              </w:rPr>
              <w:t>合计</w:t>
            </w:r>
          </w:p>
        </w:tc>
        <w:tc>
          <w:tcPr>
            <w:tcW w:w="372"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464"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291"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4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r>
      <w:tr>
        <w:trPr>
          <w:trHeight w:val="398" w:hRule="atLeast"/>
        </w:trPr>
        <w:tc>
          <w:tcPr>
            <w:tcW w:w="206"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204</w:t>
            </w:r>
          </w:p>
        </w:tc>
        <w:tc>
          <w:tcPr>
            <w:tcW w:w="206"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208"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380"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ascii="宋体" w:hAnsi="宋体" w:cs="宋体"/>
                <w:color w:val="000000"/>
                <w:sz w:val="18"/>
                <w:szCs w:val="18"/>
              </w:rPr>
              <w:t>公共安全支出</w:t>
            </w:r>
          </w:p>
        </w:tc>
        <w:tc>
          <w:tcPr>
            <w:tcW w:w="372"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464"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291"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4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r>
      <w:tr>
        <w:trPr>
          <w:trHeight w:val="398" w:hRule="atLeast"/>
        </w:trPr>
        <w:tc>
          <w:tcPr>
            <w:tcW w:w="206"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204</w:t>
            </w:r>
          </w:p>
        </w:tc>
        <w:tc>
          <w:tcPr>
            <w:tcW w:w="206"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05</w:t>
            </w:r>
          </w:p>
        </w:tc>
        <w:tc>
          <w:tcPr>
            <w:tcW w:w="208"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p>
        </w:tc>
        <w:tc>
          <w:tcPr>
            <w:tcW w:w="380"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ascii="宋体" w:hAnsi="宋体" w:cs="宋体"/>
                <w:color w:val="000000"/>
                <w:sz w:val="18"/>
                <w:szCs w:val="18"/>
              </w:rPr>
              <w:t>法院</w:t>
            </w:r>
          </w:p>
        </w:tc>
        <w:tc>
          <w:tcPr>
            <w:tcW w:w="372"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464"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7"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291"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45"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398" w:hRule="atLeast"/>
        </w:trPr>
        <w:tc>
          <w:tcPr>
            <w:tcW w:w="206" w:type="pc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204</w:t>
            </w:r>
          </w:p>
        </w:tc>
        <w:tc>
          <w:tcPr>
            <w:tcW w:w="206"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05</w:t>
            </w:r>
          </w:p>
        </w:tc>
        <w:tc>
          <w:tcPr>
            <w:tcW w:w="208"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04</w:t>
            </w:r>
          </w:p>
        </w:tc>
        <w:tc>
          <w:tcPr>
            <w:tcW w:w="380"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left"/>
              <w:textAlignment w:val="center"/>
              <w:rPr>
                <w:rFonts w:ascii="宋体" w:hAnsi="宋体" w:cs="宋体"/>
                <w:color w:val="000000"/>
                <w:sz w:val="18"/>
                <w:szCs w:val="18"/>
              </w:rPr>
            </w:pPr>
            <w:r>
              <w:rPr>
                <w:rFonts w:ascii="宋体" w:hAnsi="宋体" w:cs="宋体"/>
                <w:color w:val="000000"/>
                <w:sz w:val="18"/>
                <w:szCs w:val="18"/>
              </w:rPr>
              <w:t>案件审判</w:t>
            </w:r>
          </w:p>
        </w:tc>
        <w:tc>
          <w:tcPr>
            <w:tcW w:w="372"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91</w:t>
            </w:r>
          </w:p>
        </w:tc>
        <w:tc>
          <w:tcPr>
            <w:tcW w:w="447"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464"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5"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5"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97"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291"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345" w:type="pct"/>
            <w:tcBorders>
              <w:top w:val="single" w:color="auto" w:sz="4" w:space="0"/>
              <w:left w:val="nil"/>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宋体" w:hAnsi="宋体" w:cs="宋体"/>
                <w:color w:val="000000"/>
                <w:sz w:val="18"/>
                <w:szCs w:val="18"/>
              </w:rPr>
            </w:pPr>
          </w:p>
        </w:tc>
      </w:tr>
    </w:tbl>
    <w:p>
      <w:pPr>
        <w:jc w:val="left"/>
        <w:rPr>
          <w:rFonts w:ascii="楷体_GB2312" w:eastAsia="楷体_GB2312"/>
          <w:sz w:val="32"/>
          <w:szCs w:val="32"/>
        </w:rPr>
      </w:pPr>
    </w:p>
    <w:bookmarkEnd w:id="3"/>
    <w:p>
      <w:pPr>
        <w:jc w:val="center"/>
        <w:rPr>
          <w:rFonts w:ascii="仿宋_GB2312" w:eastAsia="仿宋_GB2312"/>
          <w:b/>
          <w:sz w:val="30"/>
          <w:szCs w:val="30"/>
        </w:rPr>
        <w:sectPr>
          <w:pgSz w:w="16838" w:h="11906" w:orient="landscape"/>
          <w:pgMar w:top="1701" w:right="1134" w:bottom="1701" w:left="1134" w:header="851" w:footer="992" w:gutter="0"/>
          <w:cols w:space="720" w:num="1"/>
          <w:docGrid w:type="linesAndChars" w:linePitch="312" w:charSpace="0"/>
        </w:sectPr>
      </w:pPr>
    </w:p>
    <w:tbl>
      <w:tblPr>
        <w:tblStyle w:val="8"/>
        <w:tblW w:w="5000" w:type="pct"/>
        <w:tblInd w:w="0" w:type="dxa"/>
        <w:tblLayout w:type="autofit"/>
        <w:tblCellMar>
          <w:top w:w="0" w:type="dxa"/>
          <w:left w:w="0" w:type="dxa"/>
          <w:bottom w:w="0" w:type="dxa"/>
          <w:right w:w="0" w:type="dxa"/>
        </w:tblCellMar>
      </w:tblPr>
      <w:tblGrid>
        <w:gridCol w:w="780"/>
        <w:gridCol w:w="762"/>
        <w:gridCol w:w="2196"/>
        <w:gridCol w:w="1183"/>
        <w:gridCol w:w="1194"/>
        <w:gridCol w:w="1194"/>
        <w:gridCol w:w="1194"/>
        <w:gridCol w:w="1200"/>
        <w:gridCol w:w="1022"/>
        <w:gridCol w:w="1022"/>
        <w:gridCol w:w="1016"/>
        <w:gridCol w:w="853"/>
        <w:gridCol w:w="984"/>
      </w:tblGrid>
      <w:tr>
        <w:tblPrEx>
          <w:tblCellMar>
            <w:top w:w="0" w:type="dxa"/>
            <w:left w:w="0" w:type="dxa"/>
            <w:bottom w:w="0" w:type="dxa"/>
            <w:right w:w="0" w:type="dxa"/>
          </w:tblCellMar>
        </w:tblPrEx>
        <w:trPr>
          <w:trHeight w:val="340" w:hRule="atLeast"/>
        </w:trPr>
        <w:tc>
          <w:tcPr>
            <w:tcW w:w="5000" w:type="pct"/>
            <w:gridSpan w:val="13"/>
            <w:tcBorders>
              <w:top w:val="nil"/>
              <w:left w:val="nil"/>
              <w:bottom w:val="nil"/>
              <w:right w:val="nil"/>
            </w:tcBorders>
            <w:shd w:val="clear" w:color="auto" w:fill="FFFFFF"/>
            <w:noWrap/>
            <w:tcMar>
              <w:top w:w="15" w:type="dxa"/>
              <w:left w:w="15" w:type="dxa"/>
              <w:bottom w:w="0" w:type="dxa"/>
              <w:right w:w="15" w:type="dxa"/>
            </w:tcMar>
            <w:vAlign w:val="center"/>
          </w:tcPr>
          <w:p>
            <w:pPr>
              <w:jc w:val="right"/>
              <w:rPr>
                <w:rFonts w:ascii="黑体" w:hAnsi="黑体" w:eastAsia="黑体"/>
                <w:bCs/>
                <w:szCs w:val="21"/>
              </w:rPr>
            </w:pPr>
            <w:r>
              <w:rPr>
                <w:rFonts w:hint="eastAsia" w:ascii="黑体" w:hAnsi="黑体" w:eastAsia="黑体"/>
                <w:bCs/>
                <w:szCs w:val="21"/>
              </w:rPr>
              <w:t>部门公开表</w:t>
            </w:r>
            <w:r>
              <w:rPr>
                <w:rFonts w:ascii="黑体" w:hAnsi="黑体" w:eastAsia="黑体"/>
                <w:bCs/>
                <w:szCs w:val="21"/>
              </w:rPr>
              <w:t>12</w:t>
            </w:r>
          </w:p>
        </w:tc>
      </w:tr>
      <w:tr>
        <w:tblPrEx>
          <w:tblCellMar>
            <w:top w:w="0" w:type="dxa"/>
            <w:left w:w="0" w:type="dxa"/>
            <w:bottom w:w="0" w:type="dxa"/>
            <w:right w:w="0" w:type="dxa"/>
          </w:tblCellMar>
        </w:tblPrEx>
        <w:trPr>
          <w:trHeight w:val="645" w:hRule="atLeast"/>
        </w:trPr>
        <w:tc>
          <w:tcPr>
            <w:tcW w:w="5000" w:type="pct"/>
            <w:gridSpan w:val="13"/>
            <w:tcBorders>
              <w:top w:val="nil"/>
              <w:left w:val="nil"/>
              <w:bottom w:val="nil"/>
              <w:right w:val="nil"/>
            </w:tcBorders>
            <w:shd w:val="clear" w:color="auto" w:fill="FFFFFF"/>
            <w:noWrap/>
            <w:tcMar>
              <w:top w:w="15" w:type="dxa"/>
              <w:left w:w="15" w:type="dxa"/>
              <w:bottom w:w="0" w:type="dxa"/>
              <w:right w:w="15" w:type="dxa"/>
            </w:tcMar>
            <w:vAlign w:val="center"/>
          </w:tcPr>
          <w:p>
            <w:pPr>
              <w:widowControl/>
              <w:jc w:val="center"/>
              <w:textAlignment w:val="center"/>
              <w:rPr>
                <w:rFonts w:cs="Arial"/>
                <w:b/>
                <w:bCs/>
                <w:color w:val="000000"/>
                <w:sz w:val="36"/>
                <w:szCs w:val="36"/>
              </w:rPr>
            </w:pPr>
            <w:r>
              <w:rPr>
                <w:rFonts w:hint="eastAsia" w:ascii="黑体" w:hAnsi="黑体" w:eastAsia="黑体"/>
                <w:bCs/>
                <w:sz w:val="28"/>
                <w:szCs w:val="28"/>
              </w:rPr>
              <w:t>基本支出预算表</w:t>
            </w:r>
          </w:p>
        </w:tc>
      </w:tr>
      <w:tr>
        <w:tblPrEx>
          <w:tblCellMar>
            <w:top w:w="0" w:type="dxa"/>
            <w:left w:w="0" w:type="dxa"/>
            <w:bottom w:w="0" w:type="dxa"/>
            <w:right w:w="0" w:type="dxa"/>
          </w:tblCellMar>
        </w:tblPrEx>
        <w:trPr>
          <w:trHeight w:val="420" w:hRule="atLeast"/>
        </w:trPr>
        <w:tc>
          <w:tcPr>
            <w:tcW w:w="5000" w:type="pct"/>
            <w:gridSpan w:val="13"/>
            <w:tcBorders>
              <w:top w:val="nil"/>
              <w:left w:val="nil"/>
              <w:bottom w:val="single" w:color="000000" w:sz="4" w:space="0"/>
              <w:right w:val="nil"/>
            </w:tcBorders>
            <w:shd w:val="clear" w:color="auto" w:fill="FFFFFF"/>
            <w:noWrap/>
            <w:tcMar>
              <w:top w:w="15" w:type="dxa"/>
              <w:left w:w="15" w:type="dxa"/>
              <w:bottom w:w="0" w:type="dxa"/>
              <w:right w:w="15" w:type="dxa"/>
            </w:tcMar>
            <w:vAlign w:val="center"/>
          </w:tcPr>
          <w:p>
            <w:pPr>
              <w:widowControl/>
              <w:jc w:val="right"/>
              <w:textAlignment w:val="center"/>
              <w:rPr>
                <w:rFonts w:ascii="仿宋_GB2312" w:hAnsi="宋体" w:eastAsia="仿宋_GB2312" w:cs="宋体"/>
                <w:kern w:val="0"/>
                <w:szCs w:val="21"/>
              </w:rPr>
            </w:pPr>
            <w:r>
              <w:rPr>
                <w:rFonts w:hint="eastAsia" w:ascii="仿宋_GB2312" w:hAnsi="宋体" w:eastAsia="仿宋_GB2312" w:cs="宋体"/>
                <w:kern w:val="0"/>
                <w:szCs w:val="21"/>
              </w:rPr>
              <w:t>单位：万元</w:t>
            </w:r>
          </w:p>
        </w:tc>
      </w:tr>
      <w:tr>
        <w:tblPrEx>
          <w:tblCellMar>
            <w:top w:w="0" w:type="dxa"/>
            <w:left w:w="0" w:type="dxa"/>
            <w:bottom w:w="0" w:type="dxa"/>
            <w:right w:w="0" w:type="dxa"/>
          </w:tblCellMar>
        </w:tblPrEx>
        <w:trPr>
          <w:trHeight w:val="420" w:hRule="atLeast"/>
        </w:trPr>
        <w:tc>
          <w:tcPr>
            <w:tcW w:w="528" w:type="pct"/>
            <w:gridSpan w:val="2"/>
            <w:vMerge w:val="restart"/>
            <w:tcBorders>
              <w:top w:val="single" w:color="000000" w:sz="4" w:space="0"/>
              <w:left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科目编码</w:t>
            </w:r>
          </w:p>
        </w:tc>
        <w:tc>
          <w:tcPr>
            <w:tcW w:w="752"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部门预算支出经济分类科目</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合计</w:t>
            </w:r>
          </w:p>
        </w:tc>
        <w:tc>
          <w:tcPr>
            <w:tcW w:w="1638"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财政拨款</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财政专户管理资金</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单位资金</w:t>
            </w:r>
          </w:p>
        </w:tc>
        <w:tc>
          <w:tcPr>
            <w:tcW w:w="348"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使用非财政拨款结余</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上年结转</w:t>
            </w:r>
          </w:p>
        </w:tc>
      </w:tr>
      <w:tr>
        <w:tblPrEx>
          <w:tblCellMar>
            <w:top w:w="0" w:type="dxa"/>
            <w:left w:w="0" w:type="dxa"/>
            <w:bottom w:w="0" w:type="dxa"/>
            <w:right w:w="0" w:type="dxa"/>
          </w:tblCellMar>
        </w:tblPrEx>
        <w:trPr>
          <w:trHeight w:val="259" w:hRule="atLeast"/>
        </w:trPr>
        <w:tc>
          <w:tcPr>
            <w:tcW w:w="528" w:type="pct"/>
            <w:gridSpan w:val="2"/>
            <w:vMerge w:val="continue"/>
            <w:tcBorders>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p>
        </w:tc>
        <w:tc>
          <w:tcPr>
            <w:tcW w:w="752" w:type="pct"/>
            <w:vMerge w:val="continue"/>
            <w:tcBorders>
              <w:left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p>
        </w:tc>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小计</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一般公共预算</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政府性基金预算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国有资本经营预算</w:t>
            </w: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48"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18"/>
                <w:szCs w:val="18"/>
              </w:rPr>
            </w:pP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上年结转小计</w:t>
            </w:r>
          </w:p>
        </w:tc>
        <w:tc>
          <w:tcPr>
            <w:tcW w:w="337"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其中：财政拨款结转</w:t>
            </w:r>
          </w:p>
        </w:tc>
      </w:tr>
      <w:tr>
        <w:tblPrEx>
          <w:tblCellMar>
            <w:top w:w="0" w:type="dxa"/>
            <w:left w:w="0" w:type="dxa"/>
            <w:bottom w:w="0" w:type="dxa"/>
            <w:right w:w="0" w:type="dxa"/>
          </w:tblCellMar>
        </w:tblPrEx>
        <w:trPr>
          <w:trHeight w:val="610" w:hRule="atLeast"/>
        </w:trPr>
        <w:tc>
          <w:tcPr>
            <w:tcW w:w="267" w:type="pct"/>
            <w:tcBorders>
              <w:top w:val="single" w:color="000000" w:sz="4" w:space="0"/>
              <w:left w:val="single" w:color="000000" w:sz="4" w:space="0"/>
              <w:bottom w:val="nil"/>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类</w:t>
            </w:r>
          </w:p>
        </w:tc>
        <w:tc>
          <w:tcPr>
            <w:tcW w:w="261" w:type="pct"/>
            <w:tcBorders>
              <w:top w:val="single" w:color="000000" w:sz="4" w:space="0"/>
              <w:left w:val="single" w:color="000000" w:sz="4" w:space="0"/>
              <w:bottom w:val="nil"/>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款</w:t>
            </w:r>
          </w:p>
        </w:tc>
        <w:tc>
          <w:tcPr>
            <w:tcW w:w="752" w:type="pct"/>
            <w:vMerge w:val="continue"/>
            <w:tcBorders>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1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48"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18"/>
                <w:szCs w:val="18"/>
              </w:rPr>
            </w:pPr>
          </w:p>
        </w:tc>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20"/>
                <w:szCs w:val="20"/>
              </w:rPr>
            </w:pPr>
          </w:p>
        </w:tc>
        <w:tc>
          <w:tcPr>
            <w:tcW w:w="337"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20"/>
                <w:szCs w:val="20"/>
              </w:rPr>
            </w:pPr>
          </w:p>
        </w:tc>
      </w:tr>
      <w:tr>
        <w:tblPrEx>
          <w:tblCellMar>
            <w:top w:w="0" w:type="dxa"/>
            <w:left w:w="0" w:type="dxa"/>
            <w:bottom w:w="0" w:type="dxa"/>
            <w:right w:w="0" w:type="dxa"/>
          </w:tblCellMar>
        </w:tblPrEx>
        <w:trPr>
          <w:trHeight w:val="480" w:hRule="atLeast"/>
        </w:trPr>
        <w:tc>
          <w:tcPr>
            <w:tcW w:w="12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eastAsia="仿宋_GB2312" w:cs="Arial"/>
                <w:color w:val="000000"/>
                <w:sz w:val="18"/>
                <w:szCs w:val="18"/>
              </w:rPr>
            </w:pPr>
            <w:r>
              <w:rPr>
                <w:rFonts w:hint="eastAsia" w:ascii="仿宋_GB2312" w:eastAsia="仿宋_GB2312" w:cs="Arial"/>
                <w:color w:val="000000"/>
                <w:sz w:val="18"/>
                <w:szCs w:val="18"/>
              </w:rPr>
              <w:t>合计</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cs="Arial"/>
                <w:color w:val="000000"/>
                <w:sz w:val="18"/>
                <w:szCs w:val="18"/>
              </w:rPr>
            </w:pPr>
            <w:r>
              <w:rPr>
                <w:rFonts w:hint="eastAsia" w:ascii="仿宋_GB2312" w:eastAsia="仿宋_GB2312"/>
                <w:sz w:val="20"/>
                <w:szCs w:val="20"/>
              </w:rPr>
              <w:t>3717.7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3717.7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3717.7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工资福利支出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2928.82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2928.82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2928.82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01</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基本工资</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02</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津贴补贴</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995.41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995.41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995.41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03</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奖金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561.51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561.51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561.51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07</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绩效工资</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14.72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14.72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14.72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08</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机关事业单位养老保险缴费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223.53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223.53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223.53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职工基本医疗保险缴费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其他社会保障缴费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4.13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4.13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4.13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住房公积金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189.68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189.68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189.68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其他工资福利支出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102.66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102.66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102.66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20" w:hRule="atLeast"/>
        </w:trPr>
        <w:tc>
          <w:tcPr>
            <w:tcW w:w="528" w:type="pct"/>
            <w:gridSpan w:val="2"/>
            <w:vMerge w:val="restart"/>
            <w:tcBorders>
              <w:top w:val="single" w:color="000000" w:sz="4" w:space="0"/>
              <w:left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科目编码</w:t>
            </w:r>
          </w:p>
        </w:tc>
        <w:tc>
          <w:tcPr>
            <w:tcW w:w="752"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部门预算支出经济分类科目</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合计</w:t>
            </w:r>
          </w:p>
        </w:tc>
        <w:tc>
          <w:tcPr>
            <w:tcW w:w="1638"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财政拨款</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财政专户管理资金</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单位资金</w:t>
            </w:r>
          </w:p>
        </w:tc>
        <w:tc>
          <w:tcPr>
            <w:tcW w:w="348"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使用非财政拨款结余</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上年结转</w:t>
            </w:r>
          </w:p>
        </w:tc>
      </w:tr>
      <w:tr>
        <w:tblPrEx>
          <w:tblCellMar>
            <w:top w:w="0" w:type="dxa"/>
            <w:left w:w="0" w:type="dxa"/>
            <w:bottom w:w="0" w:type="dxa"/>
            <w:right w:w="0" w:type="dxa"/>
          </w:tblCellMar>
        </w:tblPrEx>
        <w:trPr>
          <w:trHeight w:val="259" w:hRule="atLeast"/>
        </w:trPr>
        <w:tc>
          <w:tcPr>
            <w:tcW w:w="528" w:type="pct"/>
            <w:gridSpan w:val="2"/>
            <w:vMerge w:val="continue"/>
            <w:tcBorders>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p>
        </w:tc>
        <w:tc>
          <w:tcPr>
            <w:tcW w:w="752" w:type="pct"/>
            <w:vMerge w:val="continue"/>
            <w:tcBorders>
              <w:left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p>
        </w:tc>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小计</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一般公共预算</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政府性基金预算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国有资本经营预算</w:t>
            </w: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48"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18"/>
                <w:szCs w:val="18"/>
              </w:rPr>
            </w:pP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上年结转小计</w:t>
            </w:r>
          </w:p>
        </w:tc>
        <w:tc>
          <w:tcPr>
            <w:tcW w:w="337"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其中：财政拨款结转</w:t>
            </w:r>
          </w:p>
        </w:tc>
      </w:tr>
      <w:tr>
        <w:tblPrEx>
          <w:tblCellMar>
            <w:top w:w="0" w:type="dxa"/>
            <w:left w:w="0" w:type="dxa"/>
            <w:bottom w:w="0" w:type="dxa"/>
            <w:right w:w="0" w:type="dxa"/>
          </w:tblCellMar>
        </w:tblPrEx>
        <w:trPr>
          <w:trHeight w:val="610" w:hRule="atLeast"/>
        </w:trPr>
        <w:tc>
          <w:tcPr>
            <w:tcW w:w="267" w:type="pct"/>
            <w:tcBorders>
              <w:top w:val="single" w:color="000000" w:sz="4" w:space="0"/>
              <w:left w:val="single" w:color="000000" w:sz="4" w:space="0"/>
              <w:bottom w:val="nil"/>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类</w:t>
            </w:r>
          </w:p>
        </w:tc>
        <w:tc>
          <w:tcPr>
            <w:tcW w:w="261" w:type="pct"/>
            <w:tcBorders>
              <w:top w:val="single" w:color="000000" w:sz="4" w:space="0"/>
              <w:left w:val="single" w:color="000000" w:sz="4" w:space="0"/>
              <w:bottom w:val="nil"/>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款</w:t>
            </w:r>
          </w:p>
        </w:tc>
        <w:tc>
          <w:tcPr>
            <w:tcW w:w="752" w:type="pct"/>
            <w:vMerge w:val="continue"/>
            <w:tcBorders>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1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48"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18"/>
                <w:szCs w:val="18"/>
              </w:rPr>
            </w:pPr>
          </w:p>
        </w:tc>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20"/>
                <w:szCs w:val="20"/>
              </w:rPr>
            </w:pPr>
          </w:p>
        </w:tc>
        <w:tc>
          <w:tcPr>
            <w:tcW w:w="337"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商品和服务支出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775.61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775.61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775.61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办公费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02</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印刷费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03</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咨询费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水费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7.2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7.2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7.2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06</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电费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103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103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103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07</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邮电费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08</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取暖费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230.2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230.2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230.2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维修（护）费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14</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租赁费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16</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培训费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26</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劳务费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50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50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50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28</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工会经费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42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31</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公务用车运行维护费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20" w:hRule="atLeast"/>
        </w:trPr>
        <w:tc>
          <w:tcPr>
            <w:tcW w:w="528" w:type="pct"/>
            <w:gridSpan w:val="2"/>
            <w:vMerge w:val="restart"/>
            <w:tcBorders>
              <w:top w:val="single" w:color="000000" w:sz="4" w:space="0"/>
              <w:left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科目编码</w:t>
            </w:r>
          </w:p>
        </w:tc>
        <w:tc>
          <w:tcPr>
            <w:tcW w:w="752" w:type="pct"/>
            <w:vMerge w:val="restart"/>
            <w:tcBorders>
              <w:top w:val="single" w:color="000000" w:sz="4" w:space="0"/>
              <w:left w:val="single" w:color="000000" w:sz="4" w:space="0"/>
              <w:right w:val="single" w:color="000000" w:sz="4" w:space="0"/>
            </w:tcBorders>
            <w:shd w:val="clear" w:color="auto" w:fill="FFFFFF"/>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部门预算支出经济分类科目</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合计</w:t>
            </w:r>
          </w:p>
        </w:tc>
        <w:tc>
          <w:tcPr>
            <w:tcW w:w="1638"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财政拨款</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财政专户管理资金</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单位资金</w:t>
            </w:r>
          </w:p>
        </w:tc>
        <w:tc>
          <w:tcPr>
            <w:tcW w:w="348"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使用非财政拨款结余</w:t>
            </w:r>
          </w:p>
        </w:tc>
        <w:tc>
          <w:tcPr>
            <w:tcW w:w="629" w:type="pct"/>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上年结转</w:t>
            </w:r>
          </w:p>
        </w:tc>
      </w:tr>
      <w:tr>
        <w:tblPrEx>
          <w:tblCellMar>
            <w:top w:w="0" w:type="dxa"/>
            <w:left w:w="0" w:type="dxa"/>
            <w:bottom w:w="0" w:type="dxa"/>
            <w:right w:w="0" w:type="dxa"/>
          </w:tblCellMar>
        </w:tblPrEx>
        <w:trPr>
          <w:trHeight w:val="259" w:hRule="atLeast"/>
        </w:trPr>
        <w:tc>
          <w:tcPr>
            <w:tcW w:w="528" w:type="pct"/>
            <w:gridSpan w:val="2"/>
            <w:vMerge w:val="continue"/>
            <w:tcBorders>
              <w:left w:val="single" w:color="000000" w:sz="4" w:space="0"/>
              <w:bottom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p>
        </w:tc>
        <w:tc>
          <w:tcPr>
            <w:tcW w:w="752" w:type="pct"/>
            <w:vMerge w:val="continue"/>
            <w:tcBorders>
              <w:left w:val="single" w:color="000000" w:sz="4" w:space="0"/>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p>
        </w:tc>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小计</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一般公共预算</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政府性基金预算</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国有资本经营预算</w:t>
            </w: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48"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18"/>
                <w:szCs w:val="18"/>
              </w:rPr>
            </w:pP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上年结转小计</w:t>
            </w:r>
          </w:p>
        </w:tc>
        <w:tc>
          <w:tcPr>
            <w:tcW w:w="337" w:type="pct"/>
            <w:vMerge w:val="restart"/>
            <w:tcBorders>
              <w:top w:val="single" w:color="000000" w:sz="4" w:space="0"/>
              <w:left w:val="single" w:color="000000" w:sz="4" w:space="0"/>
              <w:bottom w:val="nil"/>
              <w:right w:val="single" w:color="000000" w:sz="4" w:space="0"/>
            </w:tcBorders>
            <w:shd w:val="clear" w:color="auto" w:fill="FFFFFF"/>
            <w:tcMar>
              <w:top w:w="15" w:type="dxa"/>
              <w:left w:w="15" w:type="dxa"/>
              <w:bottom w:w="0" w:type="dxa"/>
              <w:right w:w="15" w:type="dxa"/>
            </w:tcMar>
            <w:vAlign w:val="center"/>
          </w:tcPr>
          <w:p>
            <w:pPr>
              <w:jc w:val="center"/>
              <w:rPr>
                <w:rFonts w:ascii="黑体" w:hAnsi="黑体" w:eastAsia="黑体" w:cs="Arial"/>
                <w:color w:val="000000"/>
                <w:sz w:val="20"/>
                <w:szCs w:val="20"/>
              </w:rPr>
            </w:pPr>
            <w:r>
              <w:rPr>
                <w:rFonts w:hint="eastAsia" w:ascii="黑体" w:hAnsi="黑体" w:eastAsia="黑体" w:cs="Arial"/>
                <w:color w:val="000000"/>
                <w:sz w:val="20"/>
                <w:szCs w:val="20"/>
              </w:rPr>
              <w:t>其中：财政拨款结转</w:t>
            </w:r>
          </w:p>
        </w:tc>
      </w:tr>
      <w:tr>
        <w:tblPrEx>
          <w:tblCellMar>
            <w:top w:w="0" w:type="dxa"/>
            <w:left w:w="0" w:type="dxa"/>
            <w:bottom w:w="0" w:type="dxa"/>
            <w:right w:w="0" w:type="dxa"/>
          </w:tblCellMar>
        </w:tblPrEx>
        <w:trPr>
          <w:trHeight w:val="610" w:hRule="atLeast"/>
        </w:trPr>
        <w:tc>
          <w:tcPr>
            <w:tcW w:w="267" w:type="pct"/>
            <w:tcBorders>
              <w:top w:val="single" w:color="000000" w:sz="4" w:space="0"/>
              <w:left w:val="single" w:color="000000" w:sz="4" w:space="0"/>
              <w:bottom w:val="nil"/>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类</w:t>
            </w:r>
          </w:p>
        </w:tc>
        <w:tc>
          <w:tcPr>
            <w:tcW w:w="261" w:type="pct"/>
            <w:tcBorders>
              <w:top w:val="single" w:color="000000" w:sz="4" w:space="0"/>
              <w:left w:val="single" w:color="000000" w:sz="4" w:space="0"/>
              <w:bottom w:val="nil"/>
              <w:right w:val="single" w:color="000000" w:sz="4" w:space="0"/>
            </w:tcBorders>
            <w:shd w:val="clear" w:color="auto" w:fill="FFFFFF"/>
            <w:noWrap/>
            <w:tcMar>
              <w:top w:w="15" w:type="dxa"/>
              <w:left w:w="15" w:type="dxa"/>
              <w:bottom w:w="0" w:type="dxa"/>
              <w:right w:w="15" w:type="dxa"/>
            </w:tcMar>
            <w:vAlign w:val="center"/>
          </w:tcPr>
          <w:p>
            <w:pPr>
              <w:jc w:val="center"/>
              <w:rPr>
                <w:rFonts w:ascii="黑体" w:hAnsi="黑体" w:eastAsia="黑体" w:cs="Arial"/>
                <w:color w:val="000000"/>
                <w:sz w:val="18"/>
                <w:szCs w:val="18"/>
              </w:rPr>
            </w:pPr>
            <w:r>
              <w:rPr>
                <w:rFonts w:hint="eastAsia" w:ascii="黑体" w:hAnsi="黑体" w:eastAsia="黑体" w:cs="Arial"/>
                <w:color w:val="000000"/>
                <w:sz w:val="18"/>
                <w:szCs w:val="18"/>
              </w:rPr>
              <w:t>款</w:t>
            </w:r>
          </w:p>
        </w:tc>
        <w:tc>
          <w:tcPr>
            <w:tcW w:w="752" w:type="pct"/>
            <w:vMerge w:val="continue"/>
            <w:tcBorders>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5"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09"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411"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18"/>
                <w:szCs w:val="18"/>
              </w:rPr>
            </w:pPr>
          </w:p>
        </w:tc>
        <w:tc>
          <w:tcPr>
            <w:tcW w:w="348"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18"/>
                <w:szCs w:val="18"/>
              </w:rPr>
            </w:pPr>
          </w:p>
        </w:tc>
        <w:tc>
          <w:tcPr>
            <w:tcW w:w="292" w:type="pct"/>
            <w:vMerge w:val="continue"/>
            <w:tcBorders>
              <w:top w:val="single" w:color="000000" w:sz="4" w:space="0"/>
              <w:left w:val="single" w:color="000000" w:sz="4" w:space="0"/>
              <w:bottom w:val="single" w:color="000000" w:sz="4" w:space="0"/>
              <w:right w:val="single" w:color="000000" w:sz="4" w:space="0"/>
            </w:tcBorders>
            <w:vAlign w:val="center"/>
          </w:tcPr>
          <w:p>
            <w:pPr>
              <w:rPr>
                <w:rFonts w:ascii="黑体" w:hAnsi="黑体" w:eastAsia="黑体" w:cs="Arial"/>
                <w:color w:val="000000"/>
                <w:sz w:val="20"/>
                <w:szCs w:val="20"/>
              </w:rPr>
            </w:pPr>
          </w:p>
        </w:tc>
        <w:tc>
          <w:tcPr>
            <w:tcW w:w="337" w:type="pct"/>
            <w:vMerge w:val="continue"/>
            <w:tcBorders>
              <w:top w:val="single" w:color="000000" w:sz="4" w:space="0"/>
              <w:left w:val="single" w:color="000000" w:sz="4" w:space="0"/>
              <w:bottom w:val="nil"/>
              <w:right w:val="single" w:color="000000" w:sz="4" w:space="0"/>
            </w:tcBorders>
            <w:vAlign w:val="center"/>
          </w:tcPr>
          <w:p>
            <w:pPr>
              <w:rPr>
                <w:rFonts w:ascii="黑体" w:hAnsi="黑体" w:eastAsia="黑体" w:cs="Arial"/>
                <w:color w:val="000000"/>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39</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其他交通费用</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113.41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113.41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113.41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其他商品和服务支出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90.5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90.5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90.5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对个人和家庭的支出</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13.27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13.27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13.27</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01</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离休费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02</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退休费</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2.14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2.14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2.14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05</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生活补助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1.56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1.56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1.56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09</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奖励金</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0.11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0.11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0.11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r>
        <w:tblPrEx>
          <w:tblCellMar>
            <w:top w:w="0" w:type="dxa"/>
            <w:left w:w="0" w:type="dxa"/>
            <w:bottom w:w="0" w:type="dxa"/>
            <w:right w:w="0" w:type="dxa"/>
          </w:tblCellMar>
        </w:tblPrEx>
        <w:trPr>
          <w:trHeight w:val="480" w:hRule="atLeast"/>
        </w:trPr>
        <w:tc>
          <w:tcPr>
            <w:tcW w:w="2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ind w:firstLine="180" w:firstLineChars="100"/>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303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99</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其他对个人和家庭的补助</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8.86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8.86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ascii="仿宋_GB2312" w:eastAsia="仿宋_GB2312"/>
                <w:sz w:val="20"/>
                <w:szCs w:val="20"/>
              </w:rPr>
            </w:pPr>
            <w:r>
              <w:rPr>
                <w:rFonts w:hint="eastAsia" w:ascii="仿宋_GB2312" w:eastAsia="仿宋_GB2312"/>
                <w:sz w:val="20"/>
                <w:szCs w:val="20"/>
              </w:rPr>
              <w:t>8.86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ascii="仿宋_GB2312" w:eastAsia="仿宋_GB2312"/>
                <w:sz w:val="20"/>
                <w:szCs w:val="20"/>
              </w:rPr>
            </w:pPr>
          </w:p>
        </w:tc>
      </w:tr>
    </w:tbl>
    <w:p>
      <w:pPr>
        <w:widowControl/>
        <w:jc w:val="left"/>
        <w:rPr>
          <w:rFonts w:ascii="仿宋_GB2312" w:eastAsia="仿宋_GB2312"/>
          <w:b/>
          <w:sz w:val="30"/>
          <w:szCs w:val="30"/>
        </w:rPr>
      </w:pPr>
      <w:r>
        <w:rPr>
          <w:rFonts w:ascii="仿宋_GB2312" w:eastAsia="仿宋_GB2312"/>
          <w:b/>
          <w:sz w:val="30"/>
          <w:szCs w:val="30"/>
        </w:rPr>
        <w:t xml:space="preserve"> </w:t>
      </w:r>
      <w:r>
        <w:rPr>
          <w:rFonts w:ascii="仿宋_GB2312" w:eastAsia="仿宋_GB2312"/>
          <w:b/>
          <w:sz w:val="30"/>
          <w:szCs w:val="30"/>
        </w:rPr>
        <w:br w:type="page"/>
      </w:r>
    </w:p>
    <w:tbl>
      <w:tblPr>
        <w:tblStyle w:val="8"/>
        <w:tblW w:w="5000" w:type="pct"/>
        <w:tblInd w:w="0" w:type="dxa"/>
        <w:tblLayout w:type="autofit"/>
        <w:tblCellMar>
          <w:top w:w="0" w:type="dxa"/>
          <w:left w:w="0" w:type="dxa"/>
          <w:bottom w:w="0" w:type="dxa"/>
          <w:right w:w="0" w:type="dxa"/>
        </w:tblCellMar>
      </w:tblPr>
      <w:tblGrid>
        <w:gridCol w:w="3800"/>
        <w:gridCol w:w="1155"/>
        <w:gridCol w:w="933"/>
        <w:gridCol w:w="1044"/>
        <w:gridCol w:w="1045"/>
        <w:gridCol w:w="1045"/>
        <w:gridCol w:w="1077"/>
        <w:gridCol w:w="896"/>
        <w:gridCol w:w="913"/>
        <w:gridCol w:w="989"/>
        <w:gridCol w:w="765"/>
        <w:gridCol w:w="928"/>
      </w:tblGrid>
      <w:tr>
        <w:tblPrEx>
          <w:tblCellMar>
            <w:top w:w="0" w:type="dxa"/>
            <w:left w:w="0" w:type="dxa"/>
            <w:bottom w:w="0" w:type="dxa"/>
            <w:right w:w="0" w:type="dxa"/>
          </w:tblCellMar>
        </w:tblPrEx>
        <w:trPr>
          <w:trHeight w:val="340" w:hRule="atLeast"/>
          <w:tblHeader/>
        </w:trPr>
        <w:tc>
          <w:tcPr>
            <w:tcW w:w="5000" w:type="pct"/>
            <w:gridSpan w:val="12"/>
            <w:tcBorders>
              <w:top w:val="nil"/>
              <w:left w:val="nil"/>
              <w:bottom w:val="nil"/>
              <w:right w:val="nil"/>
            </w:tcBorders>
            <w:shd w:val="clear" w:color="000000" w:fill="FFFFFF"/>
            <w:noWrap/>
            <w:tcMar>
              <w:top w:w="10" w:type="dxa"/>
              <w:left w:w="10" w:type="dxa"/>
              <w:right w:w="10" w:type="dxa"/>
            </w:tcMar>
            <w:vAlign w:val="center"/>
          </w:tcPr>
          <w:p>
            <w:pPr>
              <w:jc w:val="right"/>
              <w:rPr>
                <w:rFonts w:ascii="宋体" w:hAnsi="宋体" w:cs="宋体"/>
                <w:color w:val="000000"/>
                <w:sz w:val="18"/>
                <w:szCs w:val="18"/>
              </w:rPr>
            </w:pPr>
            <w:r>
              <w:rPr>
                <w:rFonts w:hint="eastAsia" w:ascii="黑体" w:hAnsi="黑体" w:eastAsia="黑体"/>
                <w:bCs/>
                <w:szCs w:val="21"/>
              </w:rPr>
              <w:t>部门公开表1</w:t>
            </w:r>
            <w:r>
              <w:rPr>
                <w:rFonts w:ascii="黑体" w:hAnsi="黑体" w:eastAsia="黑体"/>
                <w:bCs/>
                <w:szCs w:val="21"/>
              </w:rPr>
              <w:t>3</w:t>
            </w:r>
          </w:p>
        </w:tc>
      </w:tr>
      <w:tr>
        <w:tblPrEx>
          <w:tblCellMar>
            <w:top w:w="0" w:type="dxa"/>
            <w:left w:w="0" w:type="dxa"/>
            <w:bottom w:w="0" w:type="dxa"/>
            <w:right w:w="0" w:type="dxa"/>
          </w:tblCellMar>
        </w:tblPrEx>
        <w:trPr>
          <w:trHeight w:val="645" w:hRule="atLeast"/>
          <w:tblHeader/>
        </w:trPr>
        <w:tc>
          <w:tcPr>
            <w:tcW w:w="5000" w:type="pct"/>
            <w:gridSpan w:val="12"/>
            <w:tcBorders>
              <w:top w:val="nil"/>
              <w:left w:val="nil"/>
              <w:bottom w:val="nil"/>
              <w:right w:val="nil"/>
            </w:tcBorders>
            <w:shd w:val="clear" w:color="000000" w:fill="FFFFFF"/>
            <w:noWrap/>
            <w:tcMar>
              <w:top w:w="10" w:type="dxa"/>
              <w:left w:w="10" w:type="dxa"/>
              <w:right w:w="10" w:type="dxa"/>
            </w:tcMar>
            <w:vAlign w:val="center"/>
          </w:tcPr>
          <w:p>
            <w:pPr>
              <w:widowControl/>
              <w:jc w:val="center"/>
              <w:textAlignment w:val="center"/>
              <w:rPr>
                <w:rFonts w:ascii="宋体" w:hAnsi="宋体" w:cs="宋体"/>
                <w:b/>
                <w:color w:val="000000"/>
                <w:sz w:val="36"/>
                <w:szCs w:val="36"/>
              </w:rPr>
            </w:pPr>
            <w:r>
              <w:rPr>
                <w:rFonts w:hint="eastAsia" w:ascii="黑体" w:hAnsi="黑体" w:eastAsia="黑体"/>
                <w:bCs/>
                <w:sz w:val="28"/>
                <w:szCs w:val="28"/>
              </w:rPr>
              <w:t>项目支出预算表</w:t>
            </w:r>
          </w:p>
        </w:tc>
      </w:tr>
      <w:tr>
        <w:tblPrEx>
          <w:tblCellMar>
            <w:top w:w="0" w:type="dxa"/>
            <w:left w:w="0" w:type="dxa"/>
            <w:bottom w:w="0" w:type="dxa"/>
            <w:right w:w="0" w:type="dxa"/>
          </w:tblCellMar>
        </w:tblPrEx>
        <w:trPr>
          <w:trHeight w:val="340" w:hRule="atLeast"/>
          <w:tblHeader/>
        </w:trPr>
        <w:tc>
          <w:tcPr>
            <w:tcW w:w="5000" w:type="pct"/>
            <w:gridSpan w:val="12"/>
            <w:tcBorders>
              <w:top w:val="nil"/>
              <w:left w:val="nil"/>
              <w:bottom w:val="single" w:color="auto" w:sz="4" w:space="0"/>
              <w:right w:val="nil"/>
            </w:tcBorders>
            <w:shd w:val="clear" w:color="000000" w:fill="FFFFFF"/>
            <w:noWrap/>
            <w:tcMar>
              <w:top w:w="10" w:type="dxa"/>
              <w:left w:w="10" w:type="dxa"/>
              <w:right w:w="10" w:type="dxa"/>
            </w:tcMar>
            <w:vAlign w:val="center"/>
          </w:tcPr>
          <w:p>
            <w:pPr>
              <w:widowControl/>
              <w:jc w:val="right"/>
              <w:textAlignment w:val="center"/>
              <w:rPr>
                <w:rFonts w:ascii="仿宋_GB2312" w:hAnsi="宋体" w:eastAsia="仿宋_GB2312" w:cs="宋体"/>
                <w:kern w:val="0"/>
                <w:szCs w:val="21"/>
              </w:rPr>
            </w:pPr>
            <w:r>
              <w:rPr>
                <w:rFonts w:hint="eastAsia" w:ascii="仿宋_GB2312" w:hAnsi="宋体" w:eastAsia="仿宋_GB2312" w:cs="宋体"/>
                <w:kern w:val="0"/>
                <w:szCs w:val="21"/>
              </w:rPr>
              <w:t>单位：万元</w:t>
            </w:r>
          </w:p>
        </w:tc>
      </w:tr>
      <w:tr>
        <w:tblPrEx>
          <w:tblCellMar>
            <w:top w:w="0" w:type="dxa"/>
            <w:left w:w="0" w:type="dxa"/>
            <w:bottom w:w="0" w:type="dxa"/>
            <w:right w:w="0" w:type="dxa"/>
          </w:tblCellMar>
        </w:tblPrEx>
        <w:trPr>
          <w:trHeight w:val="340" w:hRule="atLeast"/>
          <w:tblHeader/>
        </w:trPr>
        <w:tc>
          <w:tcPr>
            <w:tcW w:w="1302"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项目名称</w:t>
            </w:r>
          </w:p>
        </w:tc>
        <w:tc>
          <w:tcPr>
            <w:tcW w:w="396" w:type="pct"/>
            <w:vMerge w:val="restart"/>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项目类型</w:t>
            </w:r>
          </w:p>
        </w:tc>
        <w:tc>
          <w:tcPr>
            <w:tcW w:w="320"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合计</w:t>
            </w:r>
          </w:p>
        </w:tc>
        <w:tc>
          <w:tcPr>
            <w:tcW w:w="1443" w:type="pct"/>
            <w:gridSpan w:val="4"/>
            <w:tcBorders>
              <w:top w:val="single" w:color="auto" w:sz="4" w:space="0"/>
              <w:left w:val="nil"/>
              <w:bottom w:val="single" w:color="auto" w:sz="4" w:space="0"/>
              <w:right w:val="single" w:color="auto" w:sz="4" w:space="0"/>
            </w:tcBorders>
            <w:shd w:val="clear" w:color="000000" w:fill="FFFFFF"/>
            <w:noWrap/>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财政拨款</w:t>
            </w:r>
          </w:p>
        </w:tc>
        <w:tc>
          <w:tcPr>
            <w:tcW w:w="307"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财政专户管理资金</w:t>
            </w:r>
          </w:p>
        </w:tc>
        <w:tc>
          <w:tcPr>
            <w:tcW w:w="313"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单位资金</w:t>
            </w:r>
          </w:p>
        </w:tc>
        <w:tc>
          <w:tcPr>
            <w:tcW w:w="339"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使用非财政拨款结余</w:t>
            </w:r>
          </w:p>
        </w:tc>
        <w:tc>
          <w:tcPr>
            <w:tcW w:w="580" w:type="pct"/>
            <w:gridSpan w:val="2"/>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上年结转</w:t>
            </w:r>
          </w:p>
        </w:tc>
      </w:tr>
      <w:tr>
        <w:tblPrEx>
          <w:tblCellMar>
            <w:top w:w="0" w:type="dxa"/>
            <w:left w:w="0" w:type="dxa"/>
            <w:bottom w:w="0" w:type="dxa"/>
            <w:right w:w="0" w:type="dxa"/>
          </w:tblCellMar>
        </w:tblPrEx>
        <w:trPr>
          <w:trHeight w:val="340" w:hRule="atLeast"/>
          <w:tblHeader/>
        </w:trPr>
        <w:tc>
          <w:tcPr>
            <w:tcW w:w="1302"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黑体" w:hAnsi="黑体" w:eastAsia="黑体" w:cs="黑体"/>
                <w:color w:val="000000"/>
                <w:sz w:val="18"/>
                <w:szCs w:val="18"/>
              </w:rPr>
            </w:pPr>
          </w:p>
        </w:tc>
        <w:tc>
          <w:tcPr>
            <w:tcW w:w="396"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黑体" w:hAnsi="黑体" w:eastAsia="黑体" w:cs="黑体"/>
                <w:color w:val="000000"/>
                <w:sz w:val="18"/>
                <w:szCs w:val="18"/>
              </w:rPr>
            </w:pPr>
          </w:p>
        </w:tc>
        <w:tc>
          <w:tcPr>
            <w:tcW w:w="320"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58"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小计</w:t>
            </w:r>
          </w:p>
        </w:tc>
        <w:tc>
          <w:tcPr>
            <w:tcW w:w="358"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一般公共预算</w:t>
            </w:r>
          </w:p>
        </w:tc>
        <w:tc>
          <w:tcPr>
            <w:tcW w:w="358"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政府性基金预算</w:t>
            </w:r>
          </w:p>
        </w:tc>
        <w:tc>
          <w:tcPr>
            <w:tcW w:w="369"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国有资本经营预算</w:t>
            </w:r>
          </w:p>
        </w:tc>
        <w:tc>
          <w:tcPr>
            <w:tcW w:w="307"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13"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339"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黑体" w:hAnsi="黑体" w:eastAsia="黑体" w:cs="黑体"/>
                <w:color w:val="000000"/>
                <w:sz w:val="18"/>
                <w:szCs w:val="18"/>
              </w:rPr>
            </w:pPr>
          </w:p>
        </w:tc>
        <w:tc>
          <w:tcPr>
            <w:tcW w:w="262"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上年结转小计</w:t>
            </w:r>
          </w:p>
        </w:tc>
        <w:tc>
          <w:tcPr>
            <w:tcW w:w="318" w:type="pct"/>
            <w:vMerge w:val="restart"/>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其中：财政拨款结转</w:t>
            </w:r>
          </w:p>
        </w:tc>
      </w:tr>
      <w:tr>
        <w:tblPrEx>
          <w:tblCellMar>
            <w:top w:w="0" w:type="dxa"/>
            <w:left w:w="0" w:type="dxa"/>
            <w:bottom w:w="0" w:type="dxa"/>
            <w:right w:w="0" w:type="dxa"/>
          </w:tblCellMar>
        </w:tblPrEx>
        <w:trPr>
          <w:trHeight w:val="340" w:hRule="atLeast"/>
          <w:tblHeader/>
        </w:trPr>
        <w:tc>
          <w:tcPr>
            <w:tcW w:w="1302"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396"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320"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5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5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5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69"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07"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13"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39"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262"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1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40" w:hRule="atLeast"/>
          <w:tblHeader/>
        </w:trPr>
        <w:tc>
          <w:tcPr>
            <w:tcW w:w="1302"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396" w:type="pct"/>
            <w:vMerge w:val="continue"/>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320"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5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5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5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69"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07"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13"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39"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262"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c>
          <w:tcPr>
            <w:tcW w:w="318" w:type="pct"/>
            <w:vMerge w:val="continue"/>
            <w:tcBorders>
              <w:top w:val="single" w:color="auto" w:sz="4" w:space="0"/>
              <w:left w:val="single" w:color="auto" w:sz="4" w:space="0"/>
              <w:bottom w:val="single" w:color="auto" w:sz="4" w:space="0"/>
              <w:right w:val="single" w:color="auto" w:sz="4" w:space="0"/>
            </w:tcBorders>
            <w:shd w:val="clear" w:color="000000" w:fill="FFFFFF"/>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 xml:space="preserve">合 </w:t>
            </w:r>
            <w:r>
              <w:rPr>
                <w:rFonts w:ascii="仿宋_GB2312" w:hAnsi="仿宋_GB2312" w:eastAsia="仿宋_GB2312" w:cs="仿宋_GB2312"/>
                <w:b/>
                <w:color w:val="000000"/>
                <w:sz w:val="18"/>
                <w:szCs w:val="18"/>
              </w:rPr>
              <w:t xml:space="preserve">   </w:t>
            </w:r>
            <w:r>
              <w:rPr>
                <w:rFonts w:hint="eastAsia" w:ascii="仿宋_GB2312" w:hAnsi="仿宋_GB2312" w:eastAsia="仿宋_GB2312" w:cs="仿宋_GB2312"/>
                <w:b/>
                <w:color w:val="000000"/>
                <w:sz w:val="18"/>
                <w:szCs w:val="18"/>
              </w:rPr>
              <w:t>计</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1121.71</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1121.71</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1121.71</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书记员等购买服务项目经费</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其他运转类</w:t>
            </w: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634.53</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634.53</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634.53</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法警加班补助</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其他运转类</w:t>
            </w: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6.82</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6.82</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6.82</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离退休干部党组织工作经费及补助</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其他运转类</w:t>
            </w: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2.24</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2.24</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2.24</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书记员、法警包干经费</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其他运转类</w:t>
            </w: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69</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69</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69</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省级劳模春节慰问金</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其他运转类</w:t>
            </w: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0.1</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0.1</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0.1</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政法转移支付资金（业务费及信息化建设等）</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特定目标类</w:t>
            </w: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300</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300</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300</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办案业务费补助</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特定目标类</w:t>
            </w: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100</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100</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100</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b/>
                <w:color w:val="000000"/>
                <w:sz w:val="18"/>
                <w:szCs w:val="18"/>
              </w:rPr>
            </w:pPr>
          </w:p>
        </w:tc>
      </w:tr>
      <w:tr>
        <w:tblPrEx>
          <w:tblCellMar>
            <w:top w:w="0" w:type="dxa"/>
            <w:left w:w="0" w:type="dxa"/>
            <w:bottom w:w="0" w:type="dxa"/>
            <w:right w:w="0" w:type="dxa"/>
          </w:tblCellMar>
        </w:tblPrEx>
        <w:trPr>
          <w:trHeight w:val="340" w:hRule="atLeast"/>
        </w:trPr>
        <w:tc>
          <w:tcPr>
            <w:tcW w:w="1302" w:type="pct"/>
            <w:tcBorders>
              <w:top w:val="single" w:color="auto" w:sz="4" w:space="0"/>
              <w:left w:val="single" w:color="auto" w:sz="4" w:space="0"/>
              <w:bottom w:val="single" w:color="auto" w:sz="4" w:space="0"/>
              <w:right w:val="single" w:color="auto" w:sz="4" w:space="0"/>
            </w:tcBorders>
            <w:shd w:val="clear" w:color="auto" w:fill="auto"/>
            <w:noWrap/>
            <w:tcMar>
              <w:top w:w="10" w:type="dxa"/>
              <w:left w:w="10" w:type="dxa"/>
              <w:right w:w="10" w:type="dxa"/>
            </w:tcMar>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语音转换及“两个一站式”服务中心项目质保金</w:t>
            </w:r>
          </w:p>
        </w:tc>
        <w:tc>
          <w:tcPr>
            <w:tcW w:w="396"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特定目标类</w:t>
            </w:r>
          </w:p>
        </w:tc>
        <w:tc>
          <w:tcPr>
            <w:tcW w:w="320"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9.02</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9.02</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9.02</w:t>
            </w:r>
          </w:p>
        </w:tc>
        <w:tc>
          <w:tcPr>
            <w:tcW w:w="35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6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07"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3"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39"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262"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c>
          <w:tcPr>
            <w:tcW w:w="318" w:type="pct"/>
            <w:tcBorders>
              <w:top w:val="single" w:color="auto" w:sz="4" w:space="0"/>
              <w:left w:val="nil"/>
              <w:bottom w:val="single" w:color="auto" w:sz="4" w:space="0"/>
              <w:right w:val="single" w:color="auto" w:sz="4" w:space="0"/>
            </w:tcBorders>
            <w:shd w:val="clear" w:color="auto" w:fill="auto"/>
            <w:noWrap/>
            <w:tcMar>
              <w:top w:w="10" w:type="dxa"/>
              <w:left w:w="10" w:type="dxa"/>
              <w:right w:w="10" w:type="dxa"/>
            </w:tcMar>
            <w:vAlign w:val="center"/>
          </w:tcPr>
          <w:p>
            <w:pPr>
              <w:widowControl/>
              <w:jc w:val="center"/>
              <w:textAlignment w:val="center"/>
              <w:rPr>
                <w:rFonts w:ascii="仿宋_GB2312" w:hAnsi="仿宋_GB2312" w:eastAsia="仿宋_GB2312" w:cs="仿宋_GB2312"/>
                <w:color w:val="000000"/>
                <w:sz w:val="18"/>
                <w:szCs w:val="18"/>
              </w:rPr>
            </w:pPr>
          </w:p>
        </w:tc>
      </w:tr>
    </w:tbl>
    <w:p>
      <w:pPr>
        <w:rPr>
          <w:rFonts w:ascii="黑体" w:eastAsia="黑体"/>
          <w:sz w:val="52"/>
          <w:szCs w:val="52"/>
        </w:rPr>
        <w:sectPr>
          <w:pgSz w:w="16838" w:h="11906" w:orient="landscape"/>
          <w:pgMar w:top="1701" w:right="1134" w:bottom="1701" w:left="1134" w:header="851" w:footer="992" w:gutter="0"/>
          <w:cols w:space="720" w:num="1"/>
          <w:docGrid w:linePitch="312" w:charSpace="0"/>
        </w:sectPr>
      </w:pPr>
    </w:p>
    <w:p>
      <w:pPr>
        <w:rPr>
          <w:rFonts w:ascii="黑体" w:eastAsia="黑体"/>
          <w:sz w:val="52"/>
          <w:szCs w:val="52"/>
        </w:rPr>
      </w:pPr>
      <w:r>
        <w:rPr>
          <w:rFonts w:hint="eastAsia" w:ascii="黑体" w:eastAsia="黑体"/>
          <w:sz w:val="52"/>
          <w:szCs w:val="52"/>
        </w:rPr>
        <w:t>第三部分</w:t>
      </w:r>
    </w:p>
    <w:p>
      <w:pPr>
        <w:ind w:left="1041" w:leftChars="372" w:hanging="260" w:hangingChars="50"/>
        <w:jc w:val="center"/>
        <w:rPr>
          <w:rFonts w:ascii="黑体" w:eastAsia="黑体"/>
          <w:sz w:val="52"/>
          <w:szCs w:val="52"/>
        </w:rPr>
      </w:pPr>
    </w:p>
    <w:p>
      <w:pPr>
        <w:ind w:left="1041" w:leftChars="372" w:hanging="260" w:hangingChars="50"/>
        <w:jc w:val="center"/>
        <w:rPr>
          <w:rFonts w:ascii="黑体" w:eastAsia="黑体"/>
          <w:sz w:val="52"/>
          <w:szCs w:val="52"/>
        </w:rPr>
      </w:pPr>
    </w:p>
    <w:p>
      <w:pPr>
        <w:ind w:left="1041" w:leftChars="372" w:hanging="260" w:hangingChars="50"/>
        <w:jc w:val="cente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2022年部门预算情况和</w:t>
      </w:r>
    </w:p>
    <w:p>
      <w:pPr>
        <w:ind w:left="277" w:leftChars="8" w:hanging="260" w:hangingChars="50"/>
        <w:jc w:val="center"/>
        <w:rPr>
          <w:rFonts w:ascii="黑体" w:eastAsia="黑体"/>
          <w:sz w:val="52"/>
          <w:szCs w:val="52"/>
        </w:rPr>
      </w:pPr>
      <w:r>
        <w:rPr>
          <w:rFonts w:hint="eastAsia" w:ascii="黑体" w:eastAsia="黑体"/>
          <w:sz w:val="52"/>
          <w:szCs w:val="52"/>
        </w:rPr>
        <w:t>重要事项说明</w:t>
      </w:r>
    </w:p>
    <w:p>
      <w:pPr>
        <w:ind w:left="1041" w:leftChars="372" w:hanging="260" w:hangingChars="50"/>
        <w:jc w:val="center"/>
        <w:rPr>
          <w:rFonts w:ascii="黑体" w:eastAsia="黑体"/>
          <w:sz w:val="52"/>
          <w:szCs w:val="52"/>
        </w:rPr>
      </w:pPr>
    </w:p>
    <w:p>
      <w:pPr>
        <w:ind w:left="1041" w:leftChars="372" w:hanging="260" w:hangingChars="50"/>
        <w:jc w:val="center"/>
        <w:rPr>
          <w:rFonts w:ascii="黑体" w:eastAsia="黑体"/>
          <w:sz w:val="52"/>
          <w:szCs w:val="52"/>
        </w:rPr>
      </w:pPr>
    </w:p>
    <w:p>
      <w:pPr>
        <w:ind w:left="1041" w:leftChars="372" w:hanging="260" w:hangingChars="50"/>
        <w:jc w:val="center"/>
        <w:rPr>
          <w:rFonts w:ascii="黑体" w:eastAsia="黑体"/>
          <w:sz w:val="52"/>
          <w:szCs w:val="52"/>
        </w:rPr>
      </w:pPr>
    </w:p>
    <w:p>
      <w:pPr>
        <w:rPr>
          <w:rFonts w:ascii="黑体" w:eastAsia="黑体"/>
          <w:sz w:val="32"/>
          <w:szCs w:val="32"/>
        </w:rPr>
      </w:pPr>
      <w:r>
        <w:rPr>
          <w:rFonts w:ascii="黑体" w:eastAsia="黑体"/>
          <w:sz w:val="32"/>
          <w:szCs w:val="32"/>
        </w:rPr>
        <w:br w:type="page"/>
      </w:r>
    </w:p>
    <w:p>
      <w:pPr>
        <w:spacing w:line="600" w:lineRule="exact"/>
        <w:ind w:firstLine="640" w:firstLineChars="200"/>
        <w:rPr>
          <w:rFonts w:ascii="楷体_GB2312" w:eastAsia="楷体_GB2312"/>
          <w:sz w:val="32"/>
          <w:szCs w:val="32"/>
        </w:rPr>
      </w:pPr>
      <w:r>
        <w:rPr>
          <w:rFonts w:hint="eastAsia" w:ascii="黑体" w:eastAsia="黑体"/>
          <w:sz w:val="32"/>
          <w:szCs w:val="32"/>
        </w:rPr>
        <w:t>一、关于收支预算总表的说明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按照综合预算的原则，</w:t>
      </w:r>
      <w:r>
        <w:rPr>
          <w:rFonts w:hint="eastAsia" w:eastAsia="仿宋_GB2312"/>
          <w:sz w:val="32"/>
          <w:szCs w:val="32"/>
        </w:rPr>
        <w:t>烟台市芝罘区人民法院</w:t>
      </w:r>
      <w:r>
        <w:rPr>
          <w:rFonts w:hint="eastAsia" w:ascii="仿宋_GB2312" w:eastAsia="仿宋_GB2312"/>
          <w:sz w:val="32"/>
          <w:szCs w:val="32"/>
        </w:rPr>
        <w:t>所有收入和支出均纳入部门预算管理。按照收支平衡原则，</w:t>
      </w:r>
      <w:r>
        <w:rPr>
          <w:rFonts w:hint="eastAsia" w:eastAsia="仿宋_GB2312"/>
          <w:sz w:val="32"/>
          <w:szCs w:val="32"/>
        </w:rPr>
        <w:t>烟台市芝罘区人民法院</w:t>
      </w: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年收支总预算均为4839.41万元。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收入包括：一般公共预算拨款收入。</w:t>
      </w:r>
    </w:p>
    <w:p>
      <w:pPr>
        <w:spacing w:line="600" w:lineRule="exact"/>
        <w:ind w:firstLine="640" w:firstLineChars="200"/>
        <w:rPr>
          <w:rFonts w:ascii="黑体" w:eastAsia="黑体"/>
          <w:sz w:val="32"/>
          <w:szCs w:val="32"/>
        </w:rPr>
      </w:pPr>
      <w:r>
        <w:rPr>
          <w:rFonts w:hint="eastAsia" w:ascii="仿宋_GB2312" w:eastAsia="仿宋_GB2312"/>
          <w:sz w:val="32"/>
          <w:szCs w:val="32"/>
        </w:rPr>
        <w:t>支出包括：公共安全支出、社会保障和就业支出及卫生医疗支出。</w:t>
      </w:r>
    </w:p>
    <w:p>
      <w:pPr>
        <w:spacing w:line="600" w:lineRule="exact"/>
        <w:ind w:firstLine="640" w:firstLineChars="200"/>
        <w:rPr>
          <w:rFonts w:ascii="楷体_GB2312" w:eastAsia="楷体_GB2312"/>
          <w:sz w:val="32"/>
          <w:szCs w:val="32"/>
        </w:rPr>
      </w:pPr>
      <w:r>
        <w:rPr>
          <w:rFonts w:hint="eastAsia" w:ascii="黑体" w:eastAsia="黑体"/>
          <w:sz w:val="32"/>
          <w:szCs w:val="32"/>
        </w:rPr>
        <w:t>二、关于收入预算总表的说明</w:t>
      </w:r>
    </w:p>
    <w:p>
      <w:pPr>
        <w:spacing w:line="600" w:lineRule="exact"/>
        <w:ind w:firstLine="640" w:firstLineChars="200"/>
        <w:rPr>
          <w:rFonts w:ascii="仿宋_GB2312" w:eastAsia="仿宋_GB2312"/>
          <w:sz w:val="32"/>
          <w:szCs w:val="32"/>
        </w:rPr>
      </w:pPr>
      <w:r>
        <w:rPr>
          <w:rFonts w:hint="eastAsia" w:eastAsia="仿宋_GB2312"/>
          <w:sz w:val="32"/>
          <w:szCs w:val="32"/>
        </w:rPr>
        <w:t>烟台市芝罘区人民法院</w:t>
      </w:r>
      <w:r>
        <w:rPr>
          <w:rFonts w:hint="eastAsia" w:ascii="仿宋_GB2312" w:eastAsia="仿宋_GB2312"/>
          <w:sz w:val="32"/>
          <w:szCs w:val="32"/>
        </w:rPr>
        <w:t>2022年收入预算为4839.41万元，其中：财政拨款4839.41万元，占100%。</w:t>
      </w:r>
    </w:p>
    <w:p>
      <w:pPr>
        <w:widowControl/>
        <w:jc w:val="left"/>
        <w:rPr>
          <w:rFonts w:ascii="黑体" w:eastAsia="黑体"/>
          <w:sz w:val="32"/>
          <w:szCs w:val="32"/>
        </w:rPr>
      </w:pPr>
      <w:r>
        <w:rPr>
          <w:rFonts w:ascii="黑体" w:eastAsia="黑体"/>
          <w:sz w:val="32"/>
          <w:szCs w:val="32"/>
        </w:rPr>
        <w:drawing>
          <wp:inline distT="0" distB="0" distL="0" distR="0">
            <wp:extent cx="4572000" cy="27508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72000" cy="2750820"/>
                    </a:xfrm>
                    <a:prstGeom prst="rect">
                      <a:avLst/>
                    </a:prstGeom>
                    <a:noFill/>
                  </pic:spPr>
                </pic:pic>
              </a:graphicData>
            </a:graphic>
          </wp:inline>
        </w:drawing>
      </w:r>
    </w:p>
    <w:p>
      <w:pPr>
        <w:widowControl/>
        <w:ind w:firstLine="640" w:firstLineChars="200"/>
        <w:jc w:val="left"/>
        <w:rPr>
          <w:rFonts w:ascii="黑体" w:eastAsia="黑体"/>
          <w:sz w:val="32"/>
          <w:szCs w:val="32"/>
        </w:rPr>
      </w:pPr>
      <w:r>
        <w:rPr>
          <w:rFonts w:ascii="黑体" w:eastAsia="黑体"/>
          <w:sz w:val="32"/>
          <w:szCs w:val="32"/>
        </w:rPr>
        <w:drawing>
          <wp:anchor distT="0" distB="0" distL="114300" distR="114300" simplePos="0" relativeHeight="251660288" behindDoc="0" locked="0" layoutInCell="1" allowOverlap="1">
            <wp:simplePos x="0" y="0"/>
            <wp:positionH relativeFrom="column">
              <wp:posOffset>965835</wp:posOffset>
            </wp:positionH>
            <wp:positionV relativeFrom="paragraph">
              <wp:posOffset>7832090</wp:posOffset>
            </wp:positionV>
            <wp:extent cx="5605780" cy="1818005"/>
            <wp:effectExtent l="19050" t="0" r="0" b="0"/>
            <wp:wrapNone/>
            <wp:docPr id="3" name="图片 1" descr="C:\Users\ADMINI~1\AppData\Local\Temp\16036816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1\AppData\Local\Temp\1603681604(1).png"/>
                    <pic:cNvPicPr>
                      <a:picLocks noChangeAspect="1" noChangeArrowheads="1"/>
                    </pic:cNvPicPr>
                  </pic:nvPicPr>
                  <pic:blipFill>
                    <a:blip r:embed="rId7" cstate="print"/>
                    <a:srcRect/>
                    <a:stretch>
                      <a:fillRect/>
                    </a:stretch>
                  </pic:blipFill>
                  <pic:spPr>
                    <a:xfrm>
                      <a:off x="0" y="0"/>
                      <a:ext cx="5605780" cy="1818005"/>
                    </a:xfrm>
                    <a:prstGeom prst="rect">
                      <a:avLst/>
                    </a:prstGeom>
                    <a:noFill/>
                    <a:ln w="9525">
                      <a:noFill/>
                      <a:miter lim="800000"/>
                      <a:headEnd/>
                      <a:tailEnd/>
                    </a:ln>
                  </pic:spPr>
                </pic:pic>
              </a:graphicData>
            </a:graphic>
          </wp:anchor>
        </w:drawing>
      </w:r>
      <w:r>
        <w:rPr>
          <w:rFonts w:ascii="黑体" w:eastAsia="黑体"/>
          <w:sz w:val="32"/>
          <w:szCs w:val="32"/>
        </w:rPr>
        <w:drawing>
          <wp:anchor distT="0" distB="0" distL="114300" distR="114300" simplePos="0" relativeHeight="251659264" behindDoc="0" locked="0" layoutInCell="1" allowOverlap="1">
            <wp:simplePos x="0" y="0"/>
            <wp:positionH relativeFrom="column">
              <wp:posOffset>965835</wp:posOffset>
            </wp:positionH>
            <wp:positionV relativeFrom="paragraph">
              <wp:posOffset>7409180</wp:posOffset>
            </wp:positionV>
            <wp:extent cx="5605780" cy="1818005"/>
            <wp:effectExtent l="19050" t="0" r="0" b="0"/>
            <wp:wrapNone/>
            <wp:docPr id="1" name="图片 1" descr="C:\Users\ADMINI~1\AppData\Local\Temp\16036816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03681604(1).png"/>
                    <pic:cNvPicPr>
                      <a:picLocks noChangeAspect="1" noChangeArrowheads="1"/>
                    </pic:cNvPicPr>
                  </pic:nvPicPr>
                  <pic:blipFill>
                    <a:blip r:embed="rId7" cstate="print"/>
                    <a:srcRect/>
                    <a:stretch>
                      <a:fillRect/>
                    </a:stretch>
                  </pic:blipFill>
                  <pic:spPr>
                    <a:xfrm>
                      <a:off x="0" y="0"/>
                      <a:ext cx="5605780" cy="1818005"/>
                    </a:xfrm>
                    <a:prstGeom prst="rect">
                      <a:avLst/>
                    </a:prstGeom>
                    <a:noFill/>
                    <a:ln w="9525">
                      <a:noFill/>
                      <a:miter lim="800000"/>
                      <a:headEnd/>
                      <a:tailEnd/>
                    </a:ln>
                  </pic:spPr>
                </pic:pic>
              </a:graphicData>
            </a:graphic>
          </wp:anchor>
        </w:drawing>
      </w:r>
      <w:r>
        <w:rPr>
          <w:rFonts w:hint="eastAsia" w:ascii="黑体" w:eastAsia="黑体"/>
          <w:sz w:val="32"/>
          <w:szCs w:val="32"/>
        </w:rPr>
        <w:t>三、关于支出预算总表的说明</w:t>
      </w:r>
    </w:p>
    <w:p>
      <w:pPr>
        <w:spacing w:line="600" w:lineRule="exact"/>
        <w:ind w:firstLine="640" w:firstLineChars="200"/>
        <w:rPr>
          <w:rFonts w:ascii="仿宋_GB2312" w:eastAsia="仿宋_GB2312"/>
          <w:sz w:val="32"/>
          <w:szCs w:val="32"/>
        </w:rPr>
      </w:pPr>
      <w:r>
        <w:rPr>
          <w:rFonts w:hint="eastAsia" w:eastAsia="仿宋_GB2312"/>
          <w:sz w:val="32"/>
          <w:szCs w:val="32"/>
        </w:rPr>
        <w:t>烟台市芝罘区人民法院</w:t>
      </w:r>
      <w:r>
        <w:rPr>
          <w:rFonts w:hint="eastAsia" w:ascii="仿宋_GB2312" w:eastAsia="仿宋_GB2312"/>
          <w:sz w:val="32"/>
          <w:szCs w:val="32"/>
        </w:rPr>
        <w:t>2022年支出预算为4839.41万元，其中：基本支出3717.7万元，占76.82%，项目支出1121.71万元，占23.18%。</w:t>
      </w:r>
    </w:p>
    <w:p>
      <w:pPr>
        <w:widowControl/>
        <w:jc w:val="left"/>
        <w:rPr>
          <w:rFonts w:ascii="黑体" w:eastAsia="黑体"/>
          <w:sz w:val="32"/>
          <w:szCs w:val="32"/>
        </w:rPr>
      </w:pPr>
    </w:p>
    <w:p>
      <w:pPr>
        <w:widowControl/>
        <w:jc w:val="left"/>
        <w:rPr>
          <w:rFonts w:ascii="黑体" w:eastAsia="黑体"/>
          <w:sz w:val="32"/>
          <w:szCs w:val="32"/>
        </w:rPr>
      </w:pPr>
      <w:r>
        <w:rPr>
          <w:rFonts w:ascii="黑体" w:eastAsia="黑体"/>
          <w:sz w:val="32"/>
          <w:szCs w:val="32"/>
        </w:rPr>
        <w:drawing>
          <wp:inline distT="0" distB="0" distL="0" distR="0">
            <wp:extent cx="4572000" cy="2743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72000" cy="2743200"/>
                    </a:xfrm>
                    <a:prstGeom prst="rect">
                      <a:avLst/>
                    </a:prstGeom>
                    <a:noFill/>
                  </pic:spPr>
                </pic:pic>
              </a:graphicData>
            </a:graphic>
          </wp:inline>
        </w:drawing>
      </w:r>
    </w:p>
    <w:p>
      <w:pPr>
        <w:widowControl/>
        <w:ind w:firstLine="640" w:firstLineChars="200"/>
        <w:jc w:val="left"/>
        <w:rPr>
          <w:rFonts w:ascii="黑体" w:eastAsia="黑体"/>
          <w:sz w:val="32"/>
          <w:szCs w:val="32"/>
        </w:rPr>
      </w:pPr>
      <w:r>
        <w:rPr>
          <w:rFonts w:ascii="黑体" w:eastAsia="黑体"/>
          <w:sz w:val="32"/>
          <w:szCs w:val="32"/>
        </w:rPr>
        <w:drawing>
          <wp:anchor distT="0" distB="0" distL="114300" distR="114300" simplePos="0" relativeHeight="251661312" behindDoc="0" locked="0" layoutInCell="1" allowOverlap="1">
            <wp:simplePos x="0" y="0"/>
            <wp:positionH relativeFrom="column">
              <wp:posOffset>965835</wp:posOffset>
            </wp:positionH>
            <wp:positionV relativeFrom="paragraph">
              <wp:posOffset>7832090</wp:posOffset>
            </wp:positionV>
            <wp:extent cx="5605780" cy="1818005"/>
            <wp:effectExtent l="19050" t="0" r="0" b="0"/>
            <wp:wrapNone/>
            <wp:docPr id="4" name="图片 1" descr="C:\Users\ADMINI~1\AppData\Local\Temp\16036816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1\AppData\Local\Temp\1603681604(1).png"/>
                    <pic:cNvPicPr>
                      <a:picLocks noChangeAspect="1" noChangeArrowheads="1"/>
                    </pic:cNvPicPr>
                  </pic:nvPicPr>
                  <pic:blipFill>
                    <a:blip r:embed="rId7" cstate="print"/>
                    <a:srcRect/>
                    <a:stretch>
                      <a:fillRect/>
                    </a:stretch>
                  </pic:blipFill>
                  <pic:spPr>
                    <a:xfrm>
                      <a:off x="0" y="0"/>
                      <a:ext cx="5605780" cy="1818005"/>
                    </a:xfrm>
                    <a:prstGeom prst="rect">
                      <a:avLst/>
                    </a:prstGeom>
                    <a:noFill/>
                    <a:ln w="9525">
                      <a:noFill/>
                      <a:miter lim="800000"/>
                      <a:headEnd/>
                      <a:tailEnd/>
                    </a:ln>
                  </pic:spPr>
                </pic:pic>
              </a:graphicData>
            </a:graphic>
          </wp:anchor>
        </w:drawing>
      </w:r>
      <w:r>
        <w:rPr>
          <w:rFonts w:hint="eastAsia" w:ascii="黑体" w:eastAsia="黑体"/>
          <w:sz w:val="32"/>
          <w:szCs w:val="32"/>
        </w:rPr>
        <w:t>四、关于财政拨款收支预算总表的说明</w:t>
      </w:r>
    </w:p>
    <w:p>
      <w:pPr>
        <w:spacing w:line="600" w:lineRule="exact"/>
        <w:ind w:firstLine="640" w:firstLineChars="200"/>
        <w:rPr>
          <w:rFonts w:ascii="仿宋_GB2312" w:eastAsia="仿宋_GB2312"/>
          <w:sz w:val="32"/>
          <w:szCs w:val="32"/>
        </w:rPr>
      </w:pPr>
      <w:r>
        <w:rPr>
          <w:rFonts w:hint="eastAsia" w:eastAsia="仿宋_GB2312"/>
          <w:sz w:val="32"/>
          <w:szCs w:val="32"/>
        </w:rPr>
        <w:t>烟台市芝罘区人民法院</w:t>
      </w:r>
      <w:r>
        <w:rPr>
          <w:rFonts w:hint="eastAsia" w:ascii="仿宋_GB2312" w:eastAsia="仿宋_GB2312"/>
          <w:sz w:val="32"/>
          <w:szCs w:val="32"/>
        </w:rPr>
        <w:t>2022年财政拨款收支总预算为4839.41万元。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收入包括：一般公共预算4839.41万元，占100%。</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支出包括：公共安全支出4506.4万元，占93.12%；社会就业和保障支出227.66万元，占4.7%；</w:t>
      </w:r>
      <w:r>
        <w:rPr>
          <w:rFonts w:ascii="仿宋_GB2312" w:eastAsia="仿宋_GB2312"/>
          <w:sz w:val="32"/>
          <w:szCs w:val="32"/>
        </w:rPr>
        <w:t>卫生健康支出</w:t>
      </w:r>
      <w:r>
        <w:rPr>
          <w:rFonts w:hint="eastAsia" w:ascii="仿宋_GB2312" w:eastAsia="仿宋_GB2312"/>
          <w:sz w:val="32"/>
          <w:szCs w:val="32"/>
        </w:rPr>
        <w:t>105.35万元，占2.18%。</w:t>
      </w:r>
    </w:p>
    <w:p>
      <w:pPr>
        <w:widowControl/>
        <w:jc w:val="left"/>
        <w:rPr>
          <w:rFonts w:ascii="黑体" w:eastAsia="黑体"/>
          <w:sz w:val="32"/>
          <w:szCs w:val="32"/>
        </w:rPr>
      </w:pPr>
      <w:r>
        <w:rPr>
          <w:rFonts w:ascii="黑体" w:eastAsia="黑体"/>
          <w:sz w:val="32"/>
          <w:szCs w:val="32"/>
        </w:rPr>
        <w:drawing>
          <wp:inline distT="0" distB="0" distL="0" distR="0">
            <wp:extent cx="4587240" cy="24917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87240" cy="2491740"/>
                    </a:xfrm>
                    <a:prstGeom prst="rect">
                      <a:avLst/>
                    </a:prstGeom>
                    <a:noFill/>
                  </pic:spPr>
                </pic:pic>
              </a:graphicData>
            </a:graphic>
          </wp:inline>
        </w:drawing>
      </w:r>
    </w:p>
    <w:p>
      <w:pPr>
        <w:widowControl/>
        <w:jc w:val="left"/>
        <w:rPr>
          <w:rFonts w:ascii="黑体" w:eastAsia="黑体"/>
          <w:sz w:val="32"/>
          <w:szCs w:val="32"/>
        </w:rPr>
      </w:pPr>
      <w:r>
        <w:rPr>
          <w:rFonts w:ascii="黑体" w:eastAsia="黑体"/>
          <w:sz w:val="32"/>
          <w:szCs w:val="32"/>
        </w:rPr>
        <w:br w:type="page"/>
      </w:r>
    </w:p>
    <w:p>
      <w:pPr>
        <w:widowControl/>
        <w:jc w:val="left"/>
        <w:rPr>
          <w:rFonts w:ascii="黑体" w:eastAsia="黑体"/>
          <w:sz w:val="32"/>
          <w:szCs w:val="32"/>
        </w:rPr>
      </w:pPr>
      <w:r>
        <w:rPr>
          <w:rFonts w:ascii="黑体" w:eastAsia="黑体"/>
          <w:sz w:val="32"/>
          <w:szCs w:val="32"/>
        </w:rPr>
        <w:drawing>
          <wp:inline distT="0" distB="0" distL="0" distR="0">
            <wp:extent cx="4579620" cy="27508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9620" cy="2750820"/>
                    </a:xfrm>
                    <a:prstGeom prst="rect">
                      <a:avLst/>
                    </a:prstGeom>
                    <a:noFill/>
                  </pic:spPr>
                </pic:pic>
              </a:graphicData>
            </a:graphic>
          </wp:inline>
        </w:drawing>
      </w:r>
    </w:p>
    <w:p>
      <w:pPr>
        <w:spacing w:line="600" w:lineRule="exact"/>
        <w:ind w:firstLine="600"/>
        <w:rPr>
          <w:rFonts w:ascii="黑体" w:eastAsia="黑体"/>
          <w:sz w:val="32"/>
          <w:szCs w:val="32"/>
        </w:rPr>
      </w:pPr>
      <w:r>
        <w:rPr>
          <w:rFonts w:hint="eastAsia" w:ascii="黑体" w:eastAsia="黑体"/>
          <w:sz w:val="32"/>
          <w:szCs w:val="32"/>
        </w:rPr>
        <w:t>五、关于一般公共预算支出表的说明</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（一）一般公共预算当年拨款规模变化情况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烟台市芝罘区人民法院2022年一般公共预算拨款4839.41万元，比上年减少2665.2万元，下降35.51%，主要原因是诉讼费退费备用金账户改革，诉讼费退费备用金项目不再纳入预算管理，同时因为预算制度的变化，财政对政法转移支付资金未能全额预算。</w:t>
      </w:r>
    </w:p>
    <w:p>
      <w:pPr>
        <w:widowControl/>
        <w:jc w:val="left"/>
        <w:rPr>
          <w:rFonts w:ascii="仿宋_GB2312" w:eastAsia="仿宋_GB2312"/>
          <w:sz w:val="32"/>
          <w:szCs w:val="32"/>
        </w:rPr>
      </w:pPr>
      <w:r>
        <w:rPr>
          <w:rFonts w:ascii="仿宋_GB2312" w:eastAsia="仿宋_GB2312"/>
          <w:sz w:val="32"/>
          <w:szCs w:val="32"/>
        </w:rPr>
        <w:drawing>
          <wp:inline distT="0" distB="0" distL="0" distR="0">
            <wp:extent cx="4572000" cy="27508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72000" cy="2750820"/>
                    </a:xfrm>
                    <a:prstGeom prst="rect">
                      <a:avLst/>
                    </a:prstGeom>
                    <a:noFill/>
                  </pic:spPr>
                </pic:pic>
              </a:graphicData>
            </a:graphic>
          </wp:inline>
        </w:drawing>
      </w:r>
      <w:r>
        <w:rPr>
          <w:rFonts w:ascii="仿宋_GB2312" w:eastAsia="仿宋_GB2312"/>
          <w:sz w:val="32"/>
          <w:szCs w:val="32"/>
        </w:rPr>
        <w:br w:type="page"/>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（二）一般公共预算当年拨款结构情况</w:t>
      </w:r>
    </w:p>
    <w:p>
      <w:pPr>
        <w:spacing w:line="600" w:lineRule="exact"/>
        <w:ind w:firstLine="640" w:firstLineChars="200"/>
        <w:rPr>
          <w:rFonts w:ascii="仿宋_GB2312" w:eastAsia="仿宋_GB2312"/>
          <w:sz w:val="32"/>
          <w:szCs w:val="32"/>
        </w:rPr>
      </w:pPr>
      <w:r>
        <w:rPr>
          <w:rFonts w:hint="eastAsia" w:eastAsia="仿宋_GB2312"/>
          <w:sz w:val="32"/>
          <w:szCs w:val="32"/>
        </w:rPr>
        <w:t>烟台市芝罘区人民法院</w:t>
      </w:r>
      <w:r>
        <w:rPr>
          <w:rFonts w:hint="eastAsia" w:ascii="仿宋_GB2312" w:eastAsia="仿宋_GB2312"/>
          <w:sz w:val="32"/>
          <w:szCs w:val="32"/>
        </w:rPr>
        <w:t>2022年一般公共预算支出为4839.41万元，其中：公共安全（类）支出4506.4万元，占93.12%；社会就业和保障（类）支出227.66万元，占4.7%；</w:t>
      </w:r>
      <w:r>
        <w:rPr>
          <w:rFonts w:ascii="仿宋_GB2312" w:eastAsia="仿宋_GB2312"/>
          <w:sz w:val="32"/>
          <w:szCs w:val="32"/>
        </w:rPr>
        <w:t>卫生健康</w:t>
      </w:r>
      <w:r>
        <w:rPr>
          <w:rFonts w:hint="eastAsia" w:ascii="仿宋_GB2312" w:eastAsia="仿宋_GB2312"/>
          <w:sz w:val="32"/>
          <w:szCs w:val="32"/>
        </w:rPr>
        <w:t>（类）</w:t>
      </w:r>
      <w:r>
        <w:rPr>
          <w:rFonts w:ascii="仿宋_GB2312" w:eastAsia="仿宋_GB2312"/>
          <w:sz w:val="32"/>
          <w:szCs w:val="32"/>
        </w:rPr>
        <w:t>支出</w:t>
      </w:r>
      <w:r>
        <w:rPr>
          <w:rFonts w:hint="eastAsia" w:ascii="仿宋_GB2312" w:eastAsia="仿宋_GB2312"/>
          <w:sz w:val="32"/>
          <w:szCs w:val="32"/>
        </w:rPr>
        <w:t>105.35万元，占2.18%。</w:t>
      </w:r>
    </w:p>
    <w:p>
      <w:pPr>
        <w:widowControl/>
        <w:ind w:firstLine="640" w:firstLineChars="200"/>
        <w:jc w:val="left"/>
        <w:rPr>
          <w:rFonts w:ascii="楷体_GB2312" w:eastAsia="楷体_GB2312"/>
          <w:sz w:val="32"/>
          <w:szCs w:val="32"/>
        </w:rPr>
      </w:pPr>
      <w:bookmarkStart w:id="4" w:name="_Hlk95326847"/>
      <w:r>
        <w:rPr>
          <w:rFonts w:hint="eastAsia" w:ascii="楷体_GB2312" w:eastAsia="楷体_GB2312"/>
          <w:sz w:val="32"/>
          <w:szCs w:val="32"/>
        </w:rPr>
        <w:t>（三）一般公共预算当年拨款具体使用情况</w:t>
      </w:r>
    </w:p>
    <w:bookmarkEnd w:id="4"/>
    <w:p>
      <w:pPr>
        <w:ind w:firstLine="640" w:firstLineChars="200"/>
        <w:rPr>
          <w:rFonts w:eastAsia="仿宋_GB2312"/>
          <w:sz w:val="32"/>
          <w:szCs w:val="32"/>
        </w:rPr>
      </w:pPr>
      <w:r>
        <w:rPr>
          <w:rFonts w:hint="eastAsia" w:eastAsia="仿宋_GB2312"/>
          <w:sz w:val="32"/>
          <w:szCs w:val="32"/>
        </w:rPr>
        <w:t>1、公共安全支出（类）法院（款）行政运行（项）支出3411.3万元，比上年增加12.75%，主要因为将2021年绩效考核奖列入预算中。</w:t>
      </w:r>
    </w:p>
    <w:p>
      <w:pPr>
        <w:ind w:firstLine="640" w:firstLineChars="200"/>
        <w:rPr>
          <w:rFonts w:ascii="仿宋_GB2312" w:eastAsia="仿宋_GB2312"/>
          <w:sz w:val="32"/>
          <w:szCs w:val="32"/>
        </w:rPr>
      </w:pPr>
      <w:r>
        <w:rPr>
          <w:rFonts w:hint="eastAsia" w:eastAsia="仿宋_GB2312"/>
          <w:sz w:val="32"/>
          <w:szCs w:val="32"/>
        </w:rPr>
        <w:t>2、公共安全（类）法院（款）案件审判（项）支出300万元，比上年减少68.86%，主要是</w:t>
      </w:r>
      <w:r>
        <w:rPr>
          <w:rFonts w:hint="eastAsia" w:ascii="仿宋_GB2312" w:eastAsia="仿宋_GB2312"/>
          <w:sz w:val="32"/>
          <w:szCs w:val="32"/>
        </w:rPr>
        <w:t>预算制度的变化，财政对政法转移支付资金未能全额预算，同时因预算系统更新原因，财政收回上年结转政法转移支付资金152.53万元，未在2022年预算上年结转中体现。</w:t>
      </w:r>
    </w:p>
    <w:p>
      <w:pPr>
        <w:ind w:firstLine="640" w:firstLineChars="200"/>
        <w:rPr>
          <w:rFonts w:ascii="仿宋_GB2312" w:eastAsia="仿宋_GB2312"/>
          <w:sz w:val="32"/>
          <w:szCs w:val="32"/>
        </w:rPr>
      </w:pPr>
      <w:r>
        <w:rPr>
          <w:rFonts w:hint="eastAsia" w:eastAsia="仿宋_GB2312"/>
          <w:sz w:val="32"/>
          <w:szCs w:val="32"/>
        </w:rPr>
        <w:t>3、公共安全（类）法院（款）事业运行（项）支出51.55万元，比上年增加100%，主要是因为2021年机关综合保障中心改为公益一类全额财政拨款为，纳入2022年年预算中。</w:t>
      </w:r>
    </w:p>
    <w:p>
      <w:pPr>
        <w:ind w:firstLine="640" w:firstLineChars="200"/>
        <w:jc w:val="left"/>
        <w:rPr>
          <w:rFonts w:eastAsia="仿宋_GB2312"/>
          <w:sz w:val="32"/>
          <w:szCs w:val="32"/>
        </w:rPr>
      </w:pPr>
      <w:r>
        <w:rPr>
          <w:rFonts w:hint="eastAsia" w:eastAsia="仿宋_GB2312"/>
          <w:sz w:val="32"/>
          <w:szCs w:val="32"/>
        </w:rPr>
        <w:t>4、公共安全（类）法院（款）其他法院支出（项）支出743.55万元，比上年减少77.2%，主要是因为</w:t>
      </w:r>
      <w:r>
        <w:rPr>
          <w:rFonts w:hint="eastAsia" w:ascii="仿宋_GB2312" w:eastAsia="仿宋_GB2312"/>
          <w:sz w:val="32"/>
          <w:szCs w:val="32"/>
        </w:rPr>
        <w:t xml:space="preserve">诉讼费退费备用金账户改革，诉讼费退费备用金项目不再纳入2022年预算管理。     </w:t>
      </w:r>
      <w:r>
        <w:rPr>
          <w:rFonts w:hint="eastAsia" w:eastAsia="仿宋_GB2312"/>
          <w:sz w:val="32"/>
          <w:szCs w:val="32"/>
        </w:rPr>
        <w:t xml:space="preserve">       </w:t>
      </w:r>
    </w:p>
    <w:p>
      <w:pPr>
        <w:ind w:firstLine="640" w:firstLineChars="200"/>
        <w:jc w:val="left"/>
        <w:rPr>
          <w:rFonts w:eastAsia="仿宋_GB2312"/>
          <w:sz w:val="32"/>
          <w:szCs w:val="32"/>
        </w:rPr>
      </w:pPr>
      <w:r>
        <w:rPr>
          <w:rFonts w:hint="eastAsia" w:eastAsia="仿宋_GB2312"/>
          <w:sz w:val="32"/>
          <w:szCs w:val="32"/>
        </w:rPr>
        <w:t>5、社会保障和就业支出（类）法院（款）机关事业单位基本养老保险缴费支出（项）支出223.53万元，与上年基本持平。</w:t>
      </w:r>
    </w:p>
    <w:p>
      <w:pPr>
        <w:ind w:firstLine="640" w:firstLineChars="200"/>
        <w:rPr>
          <w:rFonts w:eastAsia="仿宋_GB2312"/>
          <w:sz w:val="32"/>
          <w:szCs w:val="32"/>
        </w:rPr>
      </w:pPr>
      <w:r>
        <w:rPr>
          <w:rFonts w:hint="eastAsia" w:eastAsia="仿宋_GB2312"/>
          <w:sz w:val="32"/>
          <w:szCs w:val="32"/>
        </w:rPr>
        <w:t>6、社会保障和就业支出（类）法院（款）其他社会保障和就业支出（项）支出4.13万元，与上年持平。</w:t>
      </w:r>
    </w:p>
    <w:p>
      <w:pPr>
        <w:ind w:firstLine="640" w:firstLineChars="200"/>
        <w:rPr>
          <w:rFonts w:eastAsia="仿宋_GB2312"/>
          <w:sz w:val="32"/>
          <w:szCs w:val="32"/>
        </w:rPr>
      </w:pPr>
      <w:r>
        <w:rPr>
          <w:rFonts w:hint="eastAsia" w:eastAsia="仿宋_GB2312"/>
          <w:sz w:val="32"/>
          <w:szCs w:val="32"/>
        </w:rPr>
        <w:t>7、卫生健康支出（类）法院（款）行政单位医疗（项）支出103.23万元，与上年基本持平。</w:t>
      </w:r>
    </w:p>
    <w:p>
      <w:pPr>
        <w:ind w:firstLine="640" w:firstLineChars="200"/>
        <w:rPr>
          <w:rFonts w:eastAsia="仿宋_GB2312"/>
          <w:sz w:val="32"/>
          <w:szCs w:val="32"/>
        </w:rPr>
      </w:pPr>
      <w:r>
        <w:rPr>
          <w:rFonts w:hint="eastAsia" w:eastAsia="仿宋_GB2312"/>
          <w:sz w:val="32"/>
          <w:szCs w:val="32"/>
        </w:rPr>
        <w:t>8、卫生健康支出（类）法院（款）事业单位医疗（项）支出2.12万元，比上年增加100%，主要是因为2021年机关综合保障中心改为公益一类全额财政拨款为，纳入2022年年预算中。</w:t>
      </w:r>
    </w:p>
    <w:p>
      <w:pPr>
        <w:ind w:firstLine="640" w:firstLineChars="200"/>
        <w:rPr>
          <w:rFonts w:eastAsia="仿宋_GB2312"/>
          <w:sz w:val="32"/>
          <w:szCs w:val="32"/>
        </w:rPr>
      </w:pPr>
      <w:r>
        <w:rPr>
          <w:rFonts w:eastAsia="仿宋_GB2312"/>
          <w:sz w:val="32"/>
          <w:szCs w:val="32"/>
        </w:rPr>
        <w:drawing>
          <wp:inline distT="0" distB="0" distL="0" distR="0">
            <wp:extent cx="5280660" cy="35509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80660" cy="3550920"/>
                    </a:xfrm>
                    <a:prstGeom prst="rect">
                      <a:avLst/>
                    </a:prstGeom>
                    <a:noFill/>
                  </pic:spPr>
                </pic:pic>
              </a:graphicData>
            </a:graphic>
          </wp:inline>
        </w:drawing>
      </w:r>
    </w:p>
    <w:p>
      <w:pPr>
        <w:spacing w:line="600" w:lineRule="exact"/>
        <w:ind w:firstLine="600"/>
        <w:rPr>
          <w:rFonts w:ascii="黑体" w:eastAsia="黑体"/>
          <w:sz w:val="32"/>
          <w:szCs w:val="32"/>
        </w:rPr>
      </w:pPr>
      <w:r>
        <w:rPr>
          <w:rFonts w:hint="eastAsia" w:ascii="黑体" w:eastAsia="黑体"/>
          <w:sz w:val="32"/>
          <w:szCs w:val="32"/>
        </w:rPr>
        <w:t>六、关于一般公共预算基本支出预算表的说明</w:t>
      </w:r>
    </w:p>
    <w:p>
      <w:pPr>
        <w:spacing w:line="600" w:lineRule="exact"/>
        <w:ind w:firstLine="600"/>
        <w:rPr>
          <w:rFonts w:ascii="仿宋_GB2312" w:eastAsia="仿宋_GB2312"/>
          <w:sz w:val="32"/>
          <w:szCs w:val="32"/>
        </w:rPr>
      </w:pPr>
      <w:r>
        <w:rPr>
          <w:rFonts w:hint="eastAsia" w:eastAsia="仿宋_GB2312"/>
          <w:sz w:val="32"/>
          <w:szCs w:val="32"/>
        </w:rPr>
        <w:t>烟台市芝罘区人民法院</w:t>
      </w:r>
      <w:r>
        <w:rPr>
          <w:rFonts w:hint="eastAsia" w:ascii="仿宋_GB2312" w:eastAsia="仿宋_GB2312"/>
          <w:sz w:val="32"/>
          <w:szCs w:val="32"/>
        </w:rPr>
        <w:t>2022年一般公共预算拨款安排的基本支出3717.7万元。主要用于：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人员经费3050.76万元。按部门预算支出经济分类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医疗费补助、助学金、奖励金、其他对个人和家庭的补助支出等。按政府预算支出经济分类主要包括：工资奖金津补贴、社会保障缴费、住房公积金、其他工资福利支出、社会福利和救助、助学金、离退休费、其他对个人和家庭补助、其他对事业单位补助等。</w:t>
      </w:r>
    </w:p>
    <w:p>
      <w:pPr>
        <w:spacing w:line="600" w:lineRule="exact"/>
        <w:ind w:firstLine="645"/>
        <w:rPr>
          <w:rFonts w:ascii="仿宋_GB2312" w:eastAsia="仿宋_GB2312"/>
          <w:sz w:val="32"/>
          <w:szCs w:val="32"/>
        </w:rPr>
      </w:pPr>
      <w:r>
        <w:rPr>
          <w:rFonts w:hint="eastAsia" w:ascii="仿宋_GB2312" w:eastAsia="仿宋_GB2312"/>
          <w:sz w:val="32"/>
          <w:szCs w:val="32"/>
        </w:rPr>
        <w:t>2.公用经费666.94万元。按部门预算支出经济分类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税金及附加费用、其他商品和服务支出、办公设备购置、专用设备购置、信息网络及软件购置更新、其他资本性支出等。按政府预算支出经济分类主要包括：办公经费、会议费、培训费、专用材料购置费、委托业务费、公务接待费、因公出国（境）费用、公务用车运行维护费、维修（护）费、其他商品和服务支出、设备购置、其他资本性支出、其他对事业单位补助、对事业单位资本性补助等。</w:t>
      </w:r>
    </w:p>
    <w:p>
      <w:pPr>
        <w:spacing w:line="600" w:lineRule="exact"/>
        <w:ind w:firstLine="600"/>
        <w:rPr>
          <w:rFonts w:ascii="黑体" w:eastAsia="黑体"/>
          <w:sz w:val="32"/>
          <w:szCs w:val="32"/>
        </w:rPr>
      </w:pPr>
      <w:r>
        <w:rPr>
          <w:rFonts w:hint="eastAsia" w:ascii="黑体" w:eastAsia="黑体"/>
          <w:sz w:val="32"/>
          <w:szCs w:val="32"/>
        </w:rPr>
        <w:t>七、关于一般公共预算“三公”经费支出预算表的说明</w:t>
      </w:r>
    </w:p>
    <w:p>
      <w:pPr>
        <w:spacing w:line="600" w:lineRule="exact"/>
        <w:ind w:firstLine="600"/>
        <w:rPr>
          <w:rFonts w:eastAsia="仿宋_GB2312"/>
          <w:b/>
          <w:bCs/>
          <w:sz w:val="32"/>
          <w:szCs w:val="32"/>
        </w:rPr>
      </w:pPr>
      <w:r>
        <w:rPr>
          <w:rFonts w:hint="eastAsia" w:ascii="仿宋_GB2312" w:eastAsia="仿宋_GB2312"/>
          <w:sz w:val="32"/>
          <w:szCs w:val="32"/>
        </w:rPr>
        <w:t>2022年烟台市芝罘区人民法院通过一般公共预算财政拨款安排的</w:t>
      </w:r>
      <w:r>
        <w:rPr>
          <w:rFonts w:hint="eastAsia" w:eastAsia="仿宋_GB2312"/>
          <w:sz w:val="32"/>
          <w:szCs w:val="32"/>
        </w:rPr>
        <w:t>“三公”经费预算共</w:t>
      </w:r>
      <w:r>
        <w:rPr>
          <w:rFonts w:hint="eastAsia" w:ascii="仿宋_GB2312" w:eastAsia="仿宋_GB2312"/>
          <w:sz w:val="32"/>
          <w:szCs w:val="32"/>
        </w:rPr>
        <w:t>23.5</w:t>
      </w:r>
      <w:r>
        <w:rPr>
          <w:rFonts w:hint="eastAsia" w:eastAsia="仿宋_GB2312"/>
          <w:sz w:val="32"/>
          <w:szCs w:val="32"/>
        </w:rPr>
        <w:t>万元，比</w:t>
      </w:r>
      <w:r>
        <w:rPr>
          <w:rFonts w:hint="eastAsia" w:ascii="仿宋_GB2312" w:eastAsia="仿宋_GB2312"/>
          <w:sz w:val="32"/>
          <w:szCs w:val="32"/>
        </w:rPr>
        <w:t>上年减少88.5万元，下降89.02%，主要原因是2022年无公务用车购置费以及因预算制度的变化，财政对政法转移支付资金中公务用车运行维护费未能全额预算。</w:t>
      </w:r>
    </w:p>
    <w:p>
      <w:pPr>
        <w:spacing w:line="600" w:lineRule="exact"/>
        <w:ind w:firstLine="600"/>
        <w:rPr>
          <w:rFonts w:ascii="仿宋_GB2312" w:eastAsia="仿宋_GB2312"/>
          <w:sz w:val="32"/>
          <w:szCs w:val="32"/>
        </w:rPr>
      </w:pPr>
      <w:r>
        <w:rPr>
          <w:rFonts w:hint="eastAsia" w:ascii="仿宋_GB2312" w:eastAsia="仿宋_GB2312"/>
          <w:sz w:val="32"/>
          <w:szCs w:val="32"/>
        </w:rPr>
        <w:t>其中：因公</w:t>
      </w:r>
      <w:r>
        <w:rPr>
          <w:rFonts w:hint="eastAsia" w:eastAsia="仿宋_GB2312"/>
          <w:sz w:val="32"/>
          <w:szCs w:val="32"/>
        </w:rPr>
        <w:t>出国（境）费</w:t>
      </w:r>
      <w:r>
        <w:rPr>
          <w:rFonts w:hint="eastAsia" w:ascii="仿宋_GB2312" w:eastAsia="仿宋_GB2312"/>
          <w:sz w:val="32"/>
          <w:szCs w:val="32"/>
        </w:rPr>
        <w:t>0万元，</w:t>
      </w:r>
      <w:r>
        <w:rPr>
          <w:rFonts w:hint="eastAsia" w:eastAsia="仿宋_GB2312"/>
          <w:sz w:val="32"/>
          <w:szCs w:val="32"/>
        </w:rPr>
        <w:t>与上年持平</w:t>
      </w:r>
      <w:r>
        <w:rPr>
          <w:rFonts w:hint="eastAsia" w:ascii="仿宋_GB2312" w:eastAsia="仿宋_GB2312"/>
          <w:sz w:val="32"/>
          <w:szCs w:val="32"/>
        </w:rPr>
        <w:t>。</w:t>
      </w:r>
      <w:r>
        <w:rPr>
          <w:rFonts w:hint="eastAsia" w:eastAsia="仿宋_GB2312"/>
          <w:sz w:val="32"/>
          <w:szCs w:val="32"/>
        </w:rPr>
        <w:t>公务用车购置及运行费</w:t>
      </w:r>
      <w:r>
        <w:rPr>
          <w:rFonts w:hint="eastAsia" w:ascii="仿宋_GB2312" w:eastAsia="仿宋_GB2312"/>
          <w:sz w:val="32"/>
          <w:szCs w:val="32"/>
        </w:rPr>
        <w:t>23.5万元，包括公务用车购置费0万元，</w:t>
      </w:r>
      <w:r>
        <w:rPr>
          <w:rFonts w:hint="eastAsia" w:eastAsia="仿宋_GB2312"/>
          <w:sz w:val="32"/>
          <w:szCs w:val="32"/>
        </w:rPr>
        <w:t>比</w:t>
      </w:r>
      <w:r>
        <w:rPr>
          <w:rFonts w:hint="eastAsia" w:ascii="仿宋_GB2312" w:eastAsia="仿宋_GB2312"/>
          <w:sz w:val="32"/>
          <w:szCs w:val="32"/>
        </w:rPr>
        <w:t>上年减少72万元，下降100%，主要原因是2022年无公务用车购置费；公务用车运行维护费23.5万元，比上年减少16.5万元，下降41.25%，主要原因是因预算制度的变化，财政对政法转移支付资金中公务用车运行维护费未能全额预算。</w:t>
      </w:r>
      <w:r>
        <w:rPr>
          <w:rFonts w:hint="eastAsia" w:eastAsia="仿宋_GB2312"/>
          <w:sz w:val="32"/>
          <w:szCs w:val="32"/>
        </w:rPr>
        <w:t>公务接待费</w:t>
      </w:r>
      <w:r>
        <w:rPr>
          <w:rFonts w:hint="eastAsia" w:ascii="仿宋_GB2312" w:eastAsia="仿宋_GB2312"/>
          <w:sz w:val="32"/>
          <w:szCs w:val="32"/>
        </w:rPr>
        <w:t>0万元</w:t>
      </w:r>
      <w:r>
        <w:rPr>
          <w:rFonts w:hint="eastAsia" w:eastAsia="仿宋_GB2312"/>
          <w:sz w:val="32"/>
          <w:szCs w:val="32"/>
        </w:rPr>
        <w:t>，与上年持平</w:t>
      </w:r>
      <w:r>
        <w:rPr>
          <w:rFonts w:hint="eastAsia" w:ascii="仿宋_GB2312" w:eastAsia="仿宋_GB2312"/>
          <w:sz w:val="32"/>
          <w:szCs w:val="32"/>
        </w:rPr>
        <w:t>。</w:t>
      </w:r>
    </w:p>
    <w:p>
      <w:pPr>
        <w:spacing w:line="600" w:lineRule="exact"/>
        <w:ind w:firstLine="600"/>
        <w:rPr>
          <w:rFonts w:ascii="黑体" w:eastAsia="黑体"/>
          <w:sz w:val="32"/>
          <w:szCs w:val="32"/>
        </w:rPr>
      </w:pPr>
      <w:r>
        <w:rPr>
          <w:rFonts w:hint="eastAsia" w:ascii="黑体" w:eastAsia="黑体"/>
          <w:sz w:val="32"/>
          <w:szCs w:val="32"/>
        </w:rPr>
        <w:t>八、关于政府性基金预算支出表的说明</w:t>
      </w:r>
    </w:p>
    <w:p>
      <w:pPr>
        <w:spacing w:line="600" w:lineRule="exact"/>
        <w:ind w:firstLine="640" w:firstLineChars="200"/>
        <w:rPr>
          <w:rFonts w:eastAsia="仿宋_GB2312"/>
          <w:sz w:val="32"/>
          <w:szCs w:val="32"/>
        </w:rPr>
      </w:pPr>
      <w:r>
        <w:rPr>
          <w:rFonts w:hint="eastAsia" w:eastAsia="仿宋_GB2312"/>
          <w:sz w:val="32"/>
          <w:szCs w:val="32"/>
        </w:rPr>
        <w:t>烟台市芝罘区人民法院2022年没有使用政府性基金预算拨款安排的支出。</w:t>
      </w:r>
      <w:r>
        <w:rPr>
          <w:rFonts w:eastAsia="仿宋_GB2312"/>
          <w:sz w:val="32"/>
          <w:szCs w:val="32"/>
        </w:rPr>
        <w:t xml:space="preserve"> </w:t>
      </w:r>
    </w:p>
    <w:p>
      <w:pPr>
        <w:widowControl/>
        <w:ind w:firstLine="640" w:firstLineChars="200"/>
        <w:jc w:val="left"/>
        <w:rPr>
          <w:rFonts w:ascii="黑体" w:eastAsia="黑体"/>
          <w:sz w:val="32"/>
          <w:szCs w:val="32"/>
        </w:rPr>
      </w:pPr>
      <w:r>
        <w:rPr>
          <w:rFonts w:hint="eastAsia" w:ascii="黑体" w:eastAsia="黑体"/>
          <w:sz w:val="32"/>
          <w:szCs w:val="32"/>
        </w:rPr>
        <w:t>九、关于政府性基金预算基本支出预算表的说明</w:t>
      </w:r>
    </w:p>
    <w:p>
      <w:pPr>
        <w:spacing w:line="600" w:lineRule="exact"/>
        <w:ind w:firstLine="645"/>
        <w:rPr>
          <w:rFonts w:eastAsia="仿宋_GB2312"/>
          <w:sz w:val="32"/>
          <w:szCs w:val="32"/>
        </w:rPr>
      </w:pPr>
      <w:r>
        <w:rPr>
          <w:rFonts w:hint="eastAsia" w:eastAsia="仿宋_GB2312"/>
          <w:sz w:val="32"/>
          <w:szCs w:val="32"/>
        </w:rPr>
        <w:t>烟台市芝罘区人民法院2022年无政府性基金预算拨款安排的基本支出。</w:t>
      </w:r>
    </w:p>
    <w:p>
      <w:pPr>
        <w:widowControl/>
        <w:jc w:val="left"/>
        <w:rPr>
          <w:rFonts w:ascii="黑体" w:hAnsi="黑体" w:eastAsia="黑体"/>
          <w:sz w:val="32"/>
          <w:szCs w:val="32"/>
        </w:rPr>
      </w:pPr>
      <w:r>
        <w:rPr>
          <w:rFonts w:ascii="黑体" w:hAnsi="黑体" w:eastAsia="黑体"/>
          <w:sz w:val="32"/>
          <w:szCs w:val="32"/>
        </w:rPr>
        <w:br w:type="page"/>
      </w:r>
    </w:p>
    <w:p>
      <w:pPr>
        <w:spacing w:line="600" w:lineRule="exact"/>
        <w:ind w:firstLine="600"/>
        <w:rPr>
          <w:rFonts w:ascii="黑体" w:eastAsia="黑体"/>
          <w:sz w:val="32"/>
          <w:szCs w:val="32"/>
        </w:rPr>
      </w:pPr>
      <w:r>
        <w:rPr>
          <w:rFonts w:hint="eastAsia" w:ascii="黑体" w:eastAsia="黑体"/>
          <w:sz w:val="32"/>
          <w:szCs w:val="32"/>
        </w:rPr>
        <w:t>十、关于国有资本经营预算支出表的说明</w:t>
      </w:r>
    </w:p>
    <w:p>
      <w:pPr>
        <w:spacing w:line="600" w:lineRule="exact"/>
        <w:ind w:firstLine="640" w:firstLineChars="200"/>
        <w:rPr>
          <w:rFonts w:eastAsia="仿宋_GB2312"/>
          <w:sz w:val="32"/>
          <w:szCs w:val="32"/>
        </w:rPr>
      </w:pPr>
      <w:r>
        <w:rPr>
          <w:rFonts w:hint="eastAsia" w:eastAsia="仿宋_GB2312"/>
          <w:sz w:val="32"/>
          <w:szCs w:val="32"/>
        </w:rPr>
        <w:t>烟台市芝罘区人民法院2022年没有使用国有资本经营预算拨款安排的支出。</w:t>
      </w:r>
    </w:p>
    <w:p>
      <w:pPr>
        <w:widowControl/>
        <w:ind w:firstLine="640" w:firstLineChars="200"/>
        <w:jc w:val="left"/>
        <w:rPr>
          <w:rFonts w:ascii="黑体" w:hAnsi="黑体" w:eastAsia="黑体"/>
          <w:sz w:val="32"/>
          <w:szCs w:val="32"/>
        </w:rPr>
      </w:pPr>
      <w:r>
        <w:rPr>
          <w:rFonts w:hint="eastAsia" w:ascii="黑体" w:hAnsi="黑体" w:eastAsia="黑体"/>
          <w:sz w:val="32"/>
          <w:szCs w:val="32"/>
        </w:rPr>
        <w:t>十一、其他重要事项的情况说明</w:t>
      </w:r>
    </w:p>
    <w:p>
      <w:pPr>
        <w:spacing w:line="600" w:lineRule="exact"/>
        <w:ind w:firstLine="600"/>
        <w:rPr>
          <w:rFonts w:ascii="楷体_GB2312" w:eastAsia="楷体_GB2312"/>
          <w:sz w:val="32"/>
          <w:szCs w:val="32"/>
        </w:rPr>
      </w:pPr>
      <w:r>
        <w:rPr>
          <w:rFonts w:hint="eastAsia" w:ascii="楷体_GB2312" w:eastAsia="楷体_GB2312"/>
          <w:sz w:val="32"/>
          <w:szCs w:val="32"/>
        </w:rPr>
        <w:t>（一）机关运行经费情况</w:t>
      </w:r>
    </w:p>
    <w:p>
      <w:pPr>
        <w:spacing w:line="600" w:lineRule="exact"/>
        <w:ind w:firstLine="600"/>
        <w:rPr>
          <w:rFonts w:ascii="仿宋_GB2312" w:eastAsia="仿宋_GB2312"/>
          <w:sz w:val="32"/>
          <w:szCs w:val="32"/>
        </w:rPr>
      </w:pPr>
      <w:r>
        <w:rPr>
          <w:rFonts w:hint="eastAsia" w:ascii="仿宋_GB2312" w:eastAsia="仿宋_GB2312"/>
          <w:sz w:val="32"/>
          <w:szCs w:val="32"/>
        </w:rPr>
        <w:t>2022年</w:t>
      </w:r>
      <w:r>
        <w:rPr>
          <w:rFonts w:hint="eastAsia" w:eastAsia="仿宋_GB2312"/>
          <w:sz w:val="32"/>
          <w:szCs w:val="32"/>
        </w:rPr>
        <w:t>烟台市芝罘区人民法院</w:t>
      </w:r>
      <w:r>
        <w:rPr>
          <w:rFonts w:hint="eastAsia" w:ascii="仿宋_GB2312" w:eastAsia="仿宋_GB2312"/>
          <w:sz w:val="32"/>
          <w:szCs w:val="32"/>
        </w:rPr>
        <w:t>机关、</w:t>
      </w:r>
      <w:r>
        <w:rPr>
          <w:rFonts w:hint="eastAsia" w:eastAsia="仿宋_GB2312"/>
          <w:sz w:val="32"/>
          <w:szCs w:val="32"/>
        </w:rPr>
        <w:t>烟台市芝罘区人民法院</w:t>
      </w:r>
      <w:r>
        <w:rPr>
          <w:rFonts w:hint="eastAsia" w:ascii="仿宋_GB2312" w:eastAsia="仿宋_GB2312"/>
          <w:sz w:val="32"/>
          <w:szCs w:val="32"/>
        </w:rPr>
        <w:t>综合保障中心公益一类单位机关运行经费财政拨款预算为666.94万元。较2021年预算增加171.44万元，增长34.6%。主要原因是：因机构调整公用经费增加。</w:t>
      </w:r>
      <w:r>
        <w:rPr>
          <w:rFonts w:ascii="仿宋_GB2312" w:eastAsia="仿宋_GB2312"/>
          <w:sz w:val="32"/>
          <w:szCs w:val="32"/>
        </w:rPr>
        <w:t xml:space="preserve"> </w:t>
      </w:r>
    </w:p>
    <w:p>
      <w:pPr>
        <w:spacing w:line="600" w:lineRule="exact"/>
        <w:ind w:firstLine="600"/>
        <w:rPr>
          <w:rFonts w:ascii="楷体_GB2312" w:eastAsia="楷体_GB2312"/>
          <w:sz w:val="32"/>
          <w:szCs w:val="32"/>
        </w:rPr>
      </w:pPr>
      <w:r>
        <w:rPr>
          <w:rFonts w:hint="eastAsia" w:ascii="楷体_GB2312" w:eastAsia="楷体_GB2312"/>
          <w:sz w:val="32"/>
          <w:szCs w:val="32"/>
        </w:rPr>
        <w:t>（二）政府采购情况</w:t>
      </w:r>
    </w:p>
    <w:p>
      <w:pPr>
        <w:spacing w:line="600" w:lineRule="exact"/>
        <w:ind w:firstLine="600"/>
        <w:rPr>
          <w:rFonts w:ascii="仿宋_GB2312" w:eastAsia="仿宋_GB2312"/>
          <w:sz w:val="32"/>
          <w:szCs w:val="32"/>
        </w:rPr>
      </w:pPr>
      <w:r>
        <w:rPr>
          <w:rFonts w:hint="eastAsia" w:ascii="仿宋_GB2312" w:eastAsia="仿宋_GB2312"/>
          <w:sz w:val="32"/>
          <w:szCs w:val="32"/>
        </w:rPr>
        <w:t>2022年政府采购预算91万元，其中：财政拨款安排91万元。其中：政府采购货物预算91万元。</w:t>
      </w:r>
    </w:p>
    <w:p>
      <w:pPr>
        <w:spacing w:line="600" w:lineRule="exact"/>
        <w:ind w:firstLine="600"/>
        <w:rPr>
          <w:rFonts w:ascii="楷体_GB2312" w:eastAsia="楷体_GB2312"/>
          <w:sz w:val="32"/>
          <w:szCs w:val="32"/>
        </w:rPr>
      </w:pPr>
      <w:r>
        <w:rPr>
          <w:rFonts w:hint="eastAsia" w:ascii="楷体_GB2312" w:eastAsia="楷体_GB2312"/>
          <w:sz w:val="32"/>
          <w:szCs w:val="32"/>
        </w:rPr>
        <w:t>（三）国有资产占有使用情况</w:t>
      </w:r>
    </w:p>
    <w:p>
      <w:pPr>
        <w:spacing w:line="600" w:lineRule="exact"/>
        <w:ind w:firstLine="600"/>
        <w:rPr>
          <w:rFonts w:ascii="仿宋_GB2312" w:eastAsia="仿宋_GB2312"/>
          <w:sz w:val="32"/>
          <w:szCs w:val="32"/>
        </w:rPr>
      </w:pPr>
      <w:r>
        <w:rPr>
          <w:rFonts w:hint="eastAsia" w:ascii="仿宋_GB2312" w:eastAsia="仿宋_GB2312"/>
          <w:sz w:val="32"/>
          <w:szCs w:val="32"/>
        </w:rPr>
        <w:t>截至2021年12月31日，</w:t>
      </w:r>
      <w:r>
        <w:rPr>
          <w:rFonts w:hint="eastAsia" w:eastAsia="仿宋_GB2312"/>
          <w:sz w:val="32"/>
          <w:szCs w:val="32"/>
        </w:rPr>
        <w:t>烟台市芝罘区人民法院</w:t>
      </w:r>
      <w:r>
        <w:rPr>
          <w:rFonts w:hint="eastAsia" w:ascii="仿宋_GB2312" w:eastAsia="仿宋_GB2312"/>
          <w:sz w:val="32"/>
          <w:szCs w:val="32"/>
        </w:rPr>
        <w:t>所属各预算单位共有车辆35辆，其中，包含机要通讯用车3辆，执法执勤用车18辆，特种专业技术用车14辆。</w:t>
      </w:r>
    </w:p>
    <w:p>
      <w:pPr>
        <w:spacing w:line="600" w:lineRule="exact"/>
        <w:ind w:firstLine="600"/>
        <w:rPr>
          <w:rFonts w:ascii="仿宋_GB2312" w:eastAsia="仿宋_GB2312"/>
          <w:sz w:val="32"/>
          <w:szCs w:val="32"/>
        </w:rPr>
      </w:pPr>
      <w:r>
        <w:rPr>
          <w:rFonts w:hint="eastAsia" w:ascii="仿宋_GB2312" w:eastAsia="仿宋_GB2312"/>
          <w:sz w:val="32"/>
          <w:szCs w:val="32"/>
        </w:rPr>
        <w:t>单位价值50万元以上通用设备19台（件、套），单位价值100万元以上专用设备0台（件、套）。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2022年烟台市芝罘区人民法院预算未安排购置单位价值</w:t>
      </w:r>
      <w:r>
        <w:rPr>
          <w:rFonts w:ascii="仿宋_GB2312" w:eastAsia="仿宋_GB2312"/>
          <w:sz w:val="32"/>
          <w:szCs w:val="32"/>
        </w:rPr>
        <w:t>5</w:t>
      </w:r>
      <w:r>
        <w:rPr>
          <w:rFonts w:hint="eastAsia" w:ascii="仿宋_GB2312" w:eastAsia="仿宋_GB2312"/>
          <w:sz w:val="32"/>
          <w:szCs w:val="32"/>
        </w:rPr>
        <w:t>0万元以上通用设备，2022年烟台市芝罘区人民法院预算未安排购置单位价值</w:t>
      </w:r>
      <w:r>
        <w:rPr>
          <w:rFonts w:ascii="仿宋_GB2312" w:eastAsia="仿宋_GB2312"/>
          <w:sz w:val="32"/>
          <w:szCs w:val="32"/>
        </w:rPr>
        <w:t>100</w:t>
      </w:r>
      <w:r>
        <w:rPr>
          <w:rFonts w:hint="eastAsia" w:ascii="仿宋_GB2312" w:eastAsia="仿宋_GB2312"/>
          <w:sz w:val="32"/>
          <w:szCs w:val="32"/>
        </w:rPr>
        <w:t>万元以上大型设备。</w:t>
      </w:r>
    </w:p>
    <w:p>
      <w:pPr>
        <w:spacing w:line="600" w:lineRule="exact"/>
        <w:ind w:firstLine="600"/>
        <w:rPr>
          <w:rFonts w:ascii="楷体_GB2312" w:eastAsia="楷体_GB2312"/>
          <w:sz w:val="32"/>
          <w:szCs w:val="32"/>
        </w:rPr>
      </w:pPr>
      <w:r>
        <w:rPr>
          <w:rFonts w:hint="eastAsia" w:ascii="楷体_GB2312" w:eastAsia="楷体_GB2312"/>
          <w:sz w:val="32"/>
          <w:szCs w:val="32"/>
        </w:rPr>
        <w:t>（四）预算绩效管理情况</w:t>
      </w:r>
    </w:p>
    <w:p>
      <w:pPr>
        <w:spacing w:line="600" w:lineRule="exact"/>
        <w:ind w:left="200" w:firstLine="640"/>
        <w:rPr>
          <w:rFonts w:ascii="仿宋_GB2312" w:eastAsia="仿宋_GB2312"/>
          <w:b/>
          <w:bCs/>
          <w:sz w:val="32"/>
          <w:szCs w:val="32"/>
        </w:rPr>
        <w:sectPr>
          <w:pgSz w:w="11906" w:h="16838"/>
          <w:pgMar w:top="1440" w:right="1803" w:bottom="1440" w:left="1803" w:header="851" w:footer="992" w:gutter="0"/>
          <w:cols w:space="0" w:num="1"/>
          <w:docGrid w:type="lines" w:linePitch="319" w:charSpace="0"/>
        </w:sectPr>
      </w:pPr>
      <w:r>
        <w:rPr>
          <w:rFonts w:hint="eastAsia" w:ascii="仿宋_GB2312" w:eastAsia="仿宋_GB2312"/>
          <w:sz w:val="32"/>
          <w:szCs w:val="32"/>
        </w:rPr>
        <w:t>烟台市芝罘区人民法院2022年项目支出全面实施绩效目标管理，涉及预算项目支出8个，预算资金1121.71万元，其中财政拨款1121.71万元。</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（五）部门主管专项资金的绩效目标表</w:t>
      </w:r>
    </w:p>
    <w:p>
      <w:pPr>
        <w:snapToGrid w:val="0"/>
        <w:jc w:val="center"/>
        <w:textAlignment w:val="center"/>
        <w:rPr>
          <w:rFonts w:ascii="方正小标宋简体" w:eastAsia="方正小标宋简体"/>
        </w:rPr>
      </w:pPr>
      <w:r>
        <w:rPr>
          <w:rFonts w:hint="eastAsia" w:ascii="方正小标宋简体" w:hAnsi="方正小标宋简体" w:eastAsia="方正小标宋简体" w:cs="方正小标宋简体"/>
          <w:kern w:val="0"/>
          <w:sz w:val="36"/>
          <w:szCs w:val="36"/>
        </w:rPr>
        <w:t>项目支出绩效目标表</w:t>
      </w:r>
    </w:p>
    <w:tbl>
      <w:tblPr>
        <w:tblStyle w:val="8"/>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7"/>
        <w:gridCol w:w="1180"/>
        <w:gridCol w:w="1465"/>
        <w:gridCol w:w="2862"/>
        <w:gridCol w:w="2705"/>
        <w:gridCol w:w="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4" w:hRule="atLeast"/>
          <w:jc w:val="center"/>
        </w:trPr>
        <w:tc>
          <w:tcPr>
            <w:tcW w:w="112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229"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政法转移支付资金（业务费及信息化建设等）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3" w:hRule="atLeast"/>
          <w:jc w:val="center"/>
        </w:trPr>
        <w:tc>
          <w:tcPr>
            <w:tcW w:w="112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预算部门</w:t>
            </w:r>
          </w:p>
        </w:tc>
        <w:tc>
          <w:tcPr>
            <w:tcW w:w="8229"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烟台市芝罘区人民法院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12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550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财政拨款年度额：2022</w:t>
            </w:r>
          </w:p>
        </w:tc>
        <w:tc>
          <w:tcPr>
            <w:tcW w:w="2722"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12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总体目标</w:t>
            </w:r>
          </w:p>
        </w:tc>
        <w:tc>
          <w:tcPr>
            <w:tcW w:w="550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长期目标（</w:t>
            </w:r>
            <w:r>
              <w:rPr>
                <w:rFonts w:ascii="宋体" w:hAnsi="宋体" w:cs="宋体"/>
                <w:color w:val="000000"/>
                <w:kern w:val="0"/>
                <w:sz w:val="20"/>
                <w:szCs w:val="20"/>
              </w:rPr>
              <w:t>20</w:t>
            </w:r>
            <w:r>
              <w:rPr>
                <w:rFonts w:hint="eastAsia" w:ascii="宋体" w:hAnsi="宋体" w:cs="宋体"/>
                <w:color w:val="000000"/>
                <w:kern w:val="0"/>
                <w:sz w:val="20"/>
                <w:szCs w:val="20"/>
              </w:rPr>
              <w:t>22年</w:t>
            </w:r>
            <w:r>
              <w:rPr>
                <w:rFonts w:ascii="宋体" w:hAnsi="宋体" w:cs="宋体"/>
                <w:color w:val="000000"/>
                <w:kern w:val="0"/>
                <w:sz w:val="20"/>
                <w:szCs w:val="20"/>
              </w:rPr>
              <w:t>-202</w:t>
            </w:r>
            <w:r>
              <w:rPr>
                <w:rFonts w:hint="eastAsia" w:ascii="宋体" w:hAnsi="宋体" w:cs="宋体"/>
                <w:color w:val="000000"/>
                <w:kern w:val="0"/>
                <w:sz w:val="20"/>
                <w:szCs w:val="20"/>
              </w:rPr>
              <w:t>3年</w:t>
            </w:r>
            <w:r>
              <w:rPr>
                <w:rFonts w:ascii="宋体" w:hAnsi="宋体" w:cs="宋体"/>
                <w:color w:val="000000"/>
                <w:kern w:val="0"/>
                <w:sz w:val="20"/>
                <w:szCs w:val="20"/>
              </w:rPr>
              <w:t>)</w:t>
            </w:r>
          </w:p>
        </w:tc>
        <w:tc>
          <w:tcPr>
            <w:tcW w:w="2722"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年度目标（</w:t>
            </w:r>
            <w:r>
              <w:rPr>
                <w:rFonts w:ascii="宋体" w:hAnsi="宋体" w:cs="宋体"/>
                <w:color w:val="000000"/>
                <w:kern w:val="0"/>
                <w:sz w:val="20"/>
                <w:szCs w:val="20"/>
              </w:rPr>
              <w:t>20</w:t>
            </w:r>
            <w:r>
              <w:rPr>
                <w:rFonts w:hint="eastAsia" w:ascii="宋体" w:hAnsi="宋体" w:cs="宋体"/>
                <w:color w:val="000000"/>
                <w:kern w:val="0"/>
                <w:sz w:val="20"/>
                <w:szCs w:val="20"/>
              </w:rPr>
              <w:t>22年）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8" w:hRule="atLeast"/>
          <w:jc w:val="center"/>
        </w:trPr>
        <w:tc>
          <w:tcPr>
            <w:tcW w:w="1127" w:type="dxa"/>
            <w:vMerge w:val="continue"/>
            <w:vAlign w:val="center"/>
          </w:tcPr>
          <w:p>
            <w:pPr>
              <w:jc w:val="center"/>
              <w:rPr>
                <w:rFonts w:ascii="宋体" w:hAnsi="宋体" w:cs="宋体"/>
                <w:color w:val="000000"/>
                <w:kern w:val="0"/>
                <w:sz w:val="20"/>
                <w:szCs w:val="20"/>
              </w:rPr>
            </w:pPr>
          </w:p>
        </w:tc>
        <w:tc>
          <w:tcPr>
            <w:tcW w:w="550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通过对业务费及信息化建设等的投入，保障芝罘区人民</w:t>
            </w:r>
            <w:r>
              <w:rPr>
                <w:rFonts w:hint="eastAsia" w:ascii="宋体" w:hAnsi="宋体" w:cs="宋体"/>
                <w:color w:val="000000"/>
                <w:kern w:val="0"/>
                <w:sz w:val="20"/>
                <w:szCs w:val="20"/>
                <w:lang w:val="en-US" w:eastAsia="zh-CN"/>
              </w:rPr>
              <w:t>法院</w:t>
            </w:r>
            <w:r>
              <w:rPr>
                <w:rFonts w:hint="eastAsia" w:ascii="宋体" w:hAnsi="宋体" w:cs="宋体"/>
                <w:color w:val="000000"/>
                <w:kern w:val="0"/>
                <w:sz w:val="20"/>
                <w:szCs w:val="20"/>
              </w:rPr>
              <w:t>各项日常业务的顺利开展，增强本院办案业务素能，提高案件审判效能。</w:t>
            </w:r>
          </w:p>
        </w:tc>
        <w:tc>
          <w:tcPr>
            <w:tcW w:w="2722"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1、完成法院审判执行工作 2、服务主体经济发展，为芝罘区经济发展护航 3、服务法制社会建设 4、做好扫黑除恶工作，基本解决执行难等政策工作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794" w:hRule="atLeast"/>
          <w:jc w:val="center"/>
        </w:trPr>
        <w:tc>
          <w:tcPr>
            <w:tcW w:w="112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118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1465"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286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2705"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年度绩效指标（2020年）</w:t>
            </w:r>
          </w:p>
        </w:tc>
        <w:tc>
          <w:tcPr>
            <w:tcW w:w="1180"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1465"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数量</w:t>
            </w:r>
            <w:r>
              <w:rPr>
                <w:rFonts w:hint="eastAsia" w:ascii="宋体" w:hAnsi="宋体" w:cs="宋体"/>
                <w:color w:val="000000"/>
                <w:kern w:val="0"/>
                <w:sz w:val="20"/>
                <w:szCs w:val="20"/>
              </w:rPr>
              <w:t>指标</w:t>
            </w:r>
          </w:p>
        </w:tc>
        <w:tc>
          <w:tcPr>
            <w:tcW w:w="2862"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结案率</w:t>
            </w:r>
          </w:p>
        </w:tc>
        <w:tc>
          <w:tcPr>
            <w:tcW w:w="2705" w:type="dxa"/>
            <w:vAlign w:val="center"/>
          </w:tcPr>
          <w:p>
            <w:pPr>
              <w:jc w:val="center"/>
              <w:rPr>
                <w:rFonts w:ascii="宋体" w:hAnsi="宋体" w:cs="宋体"/>
                <w:color w:val="000000"/>
                <w:kern w:val="0"/>
                <w:sz w:val="20"/>
                <w:szCs w:val="20"/>
              </w:rPr>
            </w:pPr>
            <w:r>
              <w:rPr>
                <w:rFonts w:hint="eastAsia" w:ascii="宋体" w:hAnsi="宋体" w:cs="宋体"/>
                <w:color w:val="000000"/>
                <w:sz w:val="20"/>
                <w:szCs w:val="20"/>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pPr>
          </w:p>
        </w:tc>
        <w:tc>
          <w:tcPr>
            <w:tcW w:w="1180" w:type="dxa"/>
            <w:vMerge w:val="continue"/>
            <w:vAlign w:val="center"/>
          </w:tcPr>
          <w:p>
            <w:pPr>
              <w:jc w:val="center"/>
            </w:pPr>
          </w:p>
        </w:tc>
        <w:tc>
          <w:tcPr>
            <w:tcW w:w="1465" w:type="dxa"/>
            <w:vMerge w:val="continue"/>
            <w:vAlign w:val="center"/>
          </w:tcPr>
          <w:p>
            <w:pPr>
              <w:jc w:val="cente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装备购置完成率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档案寄存完成率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电子卷宗随案生成工作完成率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诉讼文书送达完成率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restart"/>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质量指标</w:t>
            </w:r>
          </w:p>
        </w:tc>
        <w:tc>
          <w:tcPr>
            <w:tcW w:w="286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一审民事案件简易程序适用率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tcBorders/>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装备购置合格率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tcBorders/>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审判执行业务质量达标率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tcBorders/>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诉讼文书送达程序合规率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tcBorders/>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档案保存完整率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tcBorders/>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档案扫描准确率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86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办案</w:t>
            </w:r>
            <w:r>
              <w:rPr>
                <w:rFonts w:ascii="宋体" w:hAnsi="宋体" w:cs="宋体"/>
                <w:color w:val="000000"/>
                <w:kern w:val="0"/>
                <w:sz w:val="20"/>
                <w:szCs w:val="20"/>
              </w:rPr>
              <w:t>工作完成及时率</w:t>
            </w:r>
          </w:p>
        </w:tc>
        <w:tc>
          <w:tcPr>
            <w:tcW w:w="2705" w:type="dxa"/>
            <w:vAlign w:val="center"/>
          </w:tcPr>
          <w:p>
            <w:pPr>
              <w:jc w:val="center"/>
              <w:rPr>
                <w:rFonts w:ascii="宋体" w:hAnsi="宋体" w:cs="宋体"/>
                <w:color w:val="000000"/>
                <w:kern w:val="0"/>
                <w:sz w:val="20"/>
                <w:szCs w:val="20"/>
              </w:rPr>
            </w:pPr>
            <w:r>
              <w:rPr>
                <w:rFonts w:hint="eastAsia" w:ascii="宋体" w:hAnsi="宋体" w:cs="宋体"/>
                <w:color w:val="000000"/>
                <w:sz w:val="20"/>
                <w:szCs w:val="20"/>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pPr>
          </w:p>
        </w:tc>
        <w:tc>
          <w:tcPr>
            <w:tcW w:w="1180" w:type="dxa"/>
            <w:vMerge w:val="continue"/>
            <w:vAlign w:val="center"/>
          </w:tcPr>
          <w:p>
            <w:pPr>
              <w:jc w:val="center"/>
            </w:pPr>
          </w:p>
        </w:tc>
        <w:tc>
          <w:tcPr>
            <w:tcW w:w="1465" w:type="dxa"/>
            <w:vMerge w:val="continue"/>
            <w:vAlign w:val="center"/>
          </w:tcPr>
          <w:p>
            <w:pPr>
              <w:jc w:val="cente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业务档案管理完成及时率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诉讼文书送达及时率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电子卷宗随案生成工作完成及时率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社会效益</w:t>
            </w:r>
          </w:p>
          <w:p>
            <w:pPr>
              <w:jc w:val="center"/>
              <w:rPr>
                <w:rFonts w:ascii="宋体" w:hAnsi="宋体" w:cs="宋体"/>
                <w:color w:val="000000"/>
                <w:kern w:val="0"/>
                <w:sz w:val="20"/>
                <w:szCs w:val="20"/>
              </w:rPr>
            </w:pPr>
          </w:p>
        </w:tc>
        <w:tc>
          <w:tcPr>
            <w:tcW w:w="286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提高</w:t>
            </w:r>
            <w:r>
              <w:rPr>
                <w:rFonts w:ascii="宋体" w:hAnsi="宋体" w:cs="宋体"/>
                <w:color w:val="000000"/>
                <w:kern w:val="0"/>
                <w:sz w:val="20"/>
                <w:szCs w:val="20"/>
              </w:rPr>
              <w:t>审判工作效率和服务水平</w:t>
            </w:r>
          </w:p>
        </w:tc>
        <w:tc>
          <w:tcPr>
            <w:tcW w:w="2705"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tcBorders/>
            <w:vAlign w:val="center"/>
          </w:tcPr>
          <w:p>
            <w:pPr>
              <w:jc w:val="center"/>
              <w:rPr>
                <w:rFonts w:hint="eastAsia" w:ascii="宋体" w:hAnsi="宋体" w:cs="宋体"/>
                <w:color w:val="000000"/>
                <w:kern w:val="0"/>
                <w:sz w:val="20"/>
                <w:szCs w:val="20"/>
              </w:rPr>
            </w:pPr>
          </w:p>
        </w:tc>
        <w:tc>
          <w:tcPr>
            <w:tcW w:w="1465" w:type="dxa"/>
            <w:vMerge w:val="continue"/>
            <w:tcBorders/>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结案率同比上升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tcBorders/>
            <w:vAlign w:val="center"/>
          </w:tcPr>
          <w:p>
            <w:pPr>
              <w:jc w:val="center"/>
              <w:rPr>
                <w:rFonts w:hint="eastAsia" w:ascii="宋体" w:hAnsi="宋体" w:cs="宋体"/>
                <w:color w:val="000000"/>
                <w:kern w:val="0"/>
                <w:sz w:val="20"/>
                <w:szCs w:val="20"/>
              </w:rPr>
            </w:pPr>
          </w:p>
        </w:tc>
        <w:tc>
          <w:tcPr>
            <w:tcW w:w="1465" w:type="dxa"/>
            <w:vMerge w:val="continue"/>
            <w:tcBorders/>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为居民提供司法服务保障</w:t>
            </w:r>
          </w:p>
        </w:tc>
        <w:tc>
          <w:tcPr>
            <w:tcW w:w="2705"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tcBorders/>
            <w:vAlign w:val="center"/>
          </w:tcPr>
          <w:p>
            <w:pPr>
              <w:jc w:val="center"/>
              <w:rPr>
                <w:rFonts w:hint="eastAsia" w:ascii="宋体" w:hAnsi="宋体" w:cs="宋体"/>
                <w:color w:val="000000"/>
                <w:kern w:val="0"/>
                <w:sz w:val="20"/>
                <w:szCs w:val="20"/>
              </w:rPr>
            </w:pPr>
          </w:p>
        </w:tc>
        <w:tc>
          <w:tcPr>
            <w:tcW w:w="1465" w:type="dxa"/>
            <w:vMerge w:val="continue"/>
            <w:tcBorders/>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诉讼程序合法高效</w:t>
            </w:r>
          </w:p>
        </w:tc>
        <w:tc>
          <w:tcPr>
            <w:tcW w:w="2705"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tcBorders/>
            <w:vAlign w:val="center"/>
          </w:tcPr>
          <w:p>
            <w:pPr>
              <w:jc w:val="center"/>
              <w:rPr>
                <w:rFonts w:hint="eastAsia" w:ascii="宋体" w:hAnsi="宋体" w:cs="宋体"/>
                <w:color w:val="000000"/>
                <w:kern w:val="0"/>
                <w:sz w:val="20"/>
                <w:szCs w:val="20"/>
              </w:rPr>
            </w:pPr>
          </w:p>
        </w:tc>
        <w:tc>
          <w:tcPr>
            <w:tcW w:w="146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可持续影响指标</w:t>
            </w:r>
          </w:p>
        </w:tc>
        <w:tc>
          <w:tcPr>
            <w:tcW w:w="2862"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长效运行机制</w:t>
            </w:r>
          </w:p>
        </w:tc>
        <w:tc>
          <w:tcPr>
            <w:tcW w:w="2705"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持续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4327" w:type="dxa"/>
            <w:gridSpan w:val="2"/>
            <w:vAlign w:val="center"/>
          </w:tcPr>
          <w:p>
            <w:pPr>
              <w:jc w:val="center"/>
              <w:rPr>
                <w:rFonts w:ascii="宋体" w:hAnsi="宋体" w:cs="宋体"/>
                <w:color w:val="000000"/>
                <w:kern w:val="0"/>
                <w:sz w:val="20"/>
                <w:szCs w:val="20"/>
              </w:rPr>
            </w:pPr>
            <w:r>
              <w:rPr>
                <w:rFonts w:ascii="宋体" w:hAnsi="宋体" w:cs="宋体"/>
                <w:color w:val="000000"/>
                <w:kern w:val="0"/>
                <w:sz w:val="20"/>
                <w:szCs w:val="20"/>
              </w:rPr>
              <w:t>受益人员满意度</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≥90%</w:t>
            </w:r>
          </w:p>
        </w:tc>
      </w:tr>
    </w:tbl>
    <w:p>
      <w:pPr>
        <w:spacing w:line="600" w:lineRule="exact"/>
        <w:ind w:firstLine="1040" w:firstLineChars="200"/>
        <w:rPr>
          <w:rFonts w:ascii="楷体_GB2312" w:eastAsia="楷体_GB2312"/>
          <w:sz w:val="32"/>
          <w:szCs w:val="32"/>
        </w:rPr>
      </w:pPr>
      <w:r>
        <w:rPr>
          <w:rFonts w:eastAsia="黑体"/>
          <w:sz w:val="52"/>
          <w:szCs w:val="52"/>
        </w:rPr>
        <w:br w:type="page"/>
      </w:r>
    </w:p>
    <w:p>
      <w:pPr>
        <w:spacing w:line="600" w:lineRule="exact"/>
        <w:ind w:firstLine="600"/>
        <w:rPr>
          <w:rFonts w:ascii="楷体_GB2312" w:eastAsia="楷体_GB2312"/>
          <w:sz w:val="32"/>
          <w:szCs w:val="32"/>
        </w:rPr>
      </w:pPr>
      <w:r>
        <w:rPr>
          <w:rFonts w:hint="eastAsia" w:ascii="楷体_GB2312" w:eastAsia="楷体_GB2312"/>
          <w:sz w:val="32"/>
          <w:szCs w:val="32"/>
        </w:rPr>
        <w:t>（六）部门预算重点项目的绩效目标表</w:t>
      </w:r>
    </w:p>
    <w:tbl>
      <w:tblPr>
        <w:tblStyle w:val="8"/>
        <w:tblW w:w="8970" w:type="dxa"/>
        <w:jc w:val="center"/>
        <w:tblLayout w:type="fixed"/>
        <w:tblCellMar>
          <w:top w:w="15" w:type="dxa"/>
          <w:left w:w="15" w:type="dxa"/>
          <w:bottom w:w="15" w:type="dxa"/>
          <w:right w:w="15" w:type="dxa"/>
        </w:tblCellMar>
      </w:tblPr>
      <w:tblGrid>
        <w:gridCol w:w="1008"/>
        <w:gridCol w:w="850"/>
        <w:gridCol w:w="1418"/>
        <w:gridCol w:w="2971"/>
        <w:gridCol w:w="2723"/>
      </w:tblGrid>
      <w:tr>
        <w:tblPrEx>
          <w:tblCellMar>
            <w:top w:w="15" w:type="dxa"/>
            <w:left w:w="15" w:type="dxa"/>
            <w:bottom w:w="15" w:type="dxa"/>
            <w:right w:w="15" w:type="dxa"/>
          </w:tblCellMar>
        </w:tblPrEx>
        <w:trPr>
          <w:trHeight w:val="831" w:hRule="atLeast"/>
          <w:jc w:val="center"/>
        </w:trPr>
        <w:tc>
          <w:tcPr>
            <w:tcW w:w="8970" w:type="dxa"/>
            <w:gridSpan w:val="5"/>
            <w:shd w:val="clear" w:color="auto" w:fill="auto"/>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kern w:val="0"/>
                <w:sz w:val="36"/>
                <w:szCs w:val="36"/>
              </w:rPr>
              <w:t>项目支出绩效目标表</w:t>
            </w:r>
          </w:p>
        </w:tc>
      </w:tr>
      <w:tr>
        <w:tblPrEx>
          <w:tblCellMar>
            <w:top w:w="15" w:type="dxa"/>
            <w:left w:w="15" w:type="dxa"/>
            <w:bottom w:w="15" w:type="dxa"/>
            <w:right w:w="15" w:type="dxa"/>
          </w:tblCellMar>
        </w:tblPrEx>
        <w:trPr>
          <w:trHeight w:val="524"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项目名称</w:t>
            </w:r>
          </w:p>
        </w:tc>
        <w:tc>
          <w:tcPr>
            <w:tcW w:w="7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书记员等购买服务项目经费</w:t>
            </w:r>
          </w:p>
        </w:tc>
      </w:tr>
      <w:tr>
        <w:tblPrEx>
          <w:tblCellMar>
            <w:top w:w="15" w:type="dxa"/>
            <w:left w:w="15" w:type="dxa"/>
            <w:bottom w:w="15" w:type="dxa"/>
            <w:right w:w="15" w:type="dxa"/>
          </w:tblCellMar>
        </w:tblPrEx>
        <w:trPr>
          <w:trHeight w:val="524"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w:t>
            </w:r>
          </w:p>
        </w:tc>
        <w:tc>
          <w:tcPr>
            <w:tcW w:w="7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烟台市芝罘区人民法院</w:t>
            </w:r>
          </w:p>
        </w:tc>
      </w:tr>
      <w:tr>
        <w:tblPrEx>
          <w:tblCellMar>
            <w:top w:w="15" w:type="dxa"/>
            <w:left w:w="15" w:type="dxa"/>
            <w:bottom w:w="15" w:type="dxa"/>
            <w:right w:w="15" w:type="dxa"/>
          </w:tblCellMar>
        </w:tblPrEx>
        <w:trPr>
          <w:trHeight w:val="524"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资金情况</w:t>
            </w:r>
          </w:p>
        </w:tc>
        <w:tc>
          <w:tcPr>
            <w:tcW w:w="7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金额：634.53万元</w:t>
            </w:r>
          </w:p>
        </w:tc>
      </w:tr>
      <w:tr>
        <w:tblPrEx>
          <w:tblCellMar>
            <w:top w:w="15" w:type="dxa"/>
            <w:left w:w="15" w:type="dxa"/>
            <w:bottom w:w="15" w:type="dxa"/>
            <w:right w:w="15" w:type="dxa"/>
          </w:tblCellMar>
        </w:tblPrEx>
        <w:trPr>
          <w:trHeight w:val="1238"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总体目标</w:t>
            </w:r>
          </w:p>
        </w:tc>
        <w:tc>
          <w:tcPr>
            <w:tcW w:w="7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通过对书记员等购买服务项目经费的投入，辅助</w:t>
            </w:r>
            <w:r>
              <w:rPr>
                <w:rFonts w:hint="eastAsia" w:ascii="宋体" w:hAnsi="宋体" w:cs="宋体"/>
                <w:color w:val="000000"/>
                <w:kern w:val="0"/>
                <w:sz w:val="20"/>
                <w:szCs w:val="20"/>
                <w:lang w:val="en-US" w:eastAsia="zh-CN"/>
              </w:rPr>
              <w:t>人民法院</w:t>
            </w:r>
            <w:r>
              <w:rPr>
                <w:rFonts w:hint="eastAsia" w:ascii="宋体" w:hAnsi="宋体" w:cs="宋体"/>
                <w:color w:val="000000"/>
                <w:kern w:val="0"/>
                <w:sz w:val="20"/>
                <w:szCs w:val="20"/>
              </w:rPr>
              <w:t>完成审判执行工作</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以保障芝罘区</w:t>
            </w:r>
            <w:r>
              <w:rPr>
                <w:rFonts w:hint="eastAsia" w:ascii="宋体" w:hAnsi="宋体" w:cs="宋体"/>
                <w:color w:val="000000"/>
                <w:kern w:val="0"/>
                <w:sz w:val="20"/>
                <w:szCs w:val="20"/>
                <w:lang w:val="en-US" w:eastAsia="zh-CN"/>
              </w:rPr>
              <w:t>人民法院</w:t>
            </w:r>
            <w:r>
              <w:rPr>
                <w:rFonts w:hint="eastAsia" w:ascii="宋体" w:hAnsi="宋体" w:cs="宋体"/>
                <w:color w:val="000000"/>
                <w:kern w:val="0"/>
                <w:sz w:val="20"/>
                <w:szCs w:val="20"/>
              </w:rPr>
              <w:t>各项日常业务的顺利开展，增强本院办案业务素能，提高案件审判效能。</w:t>
            </w:r>
          </w:p>
        </w:tc>
      </w:tr>
      <w:tr>
        <w:tblPrEx>
          <w:tblCellMar>
            <w:top w:w="15" w:type="dxa"/>
            <w:left w:w="15" w:type="dxa"/>
            <w:bottom w:w="15" w:type="dxa"/>
            <w:right w:w="15" w:type="dxa"/>
          </w:tblCellMar>
        </w:tblPrEx>
        <w:trPr>
          <w:trHeight w:val="720" w:hRule="atLeast"/>
          <w:jc w:val="center"/>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一级指标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二级指标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三级指标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指标值</w:t>
            </w:r>
          </w:p>
        </w:tc>
      </w:tr>
      <w:tr>
        <w:tblPrEx>
          <w:tblCellMar>
            <w:top w:w="15" w:type="dxa"/>
            <w:left w:w="15" w:type="dxa"/>
            <w:bottom w:w="15" w:type="dxa"/>
            <w:right w:w="15" w:type="dxa"/>
          </w:tblCellMar>
        </w:tblPrEx>
        <w:trPr>
          <w:trHeight w:val="442" w:hRule="atLeast"/>
          <w:jc w:val="center"/>
        </w:trPr>
        <w:tc>
          <w:tcPr>
            <w:tcW w:w="100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年度绩效指标</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产出指标</w:t>
            </w:r>
          </w:p>
        </w:tc>
        <w:tc>
          <w:tcPr>
            <w:tcW w:w="141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股买服务人数</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140人</w:t>
            </w:r>
          </w:p>
        </w:tc>
      </w:tr>
      <w:tr>
        <w:tblPrEx>
          <w:tblCellMar>
            <w:top w:w="15" w:type="dxa"/>
            <w:left w:w="15" w:type="dxa"/>
            <w:bottom w:w="15" w:type="dxa"/>
            <w:right w:w="15" w:type="dxa"/>
          </w:tblCellMar>
        </w:tblPrEx>
        <w:trPr>
          <w:trHeight w:val="442" w:hRule="atLeast"/>
          <w:jc w:val="center"/>
        </w:trPr>
        <w:tc>
          <w:tcPr>
            <w:tcW w:w="100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14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人均协助办理案件数量</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≥10件</w:t>
            </w:r>
          </w:p>
        </w:tc>
      </w:tr>
      <w:tr>
        <w:tblPrEx>
          <w:tblCellMar>
            <w:top w:w="15" w:type="dxa"/>
            <w:left w:w="15" w:type="dxa"/>
            <w:bottom w:w="15" w:type="dxa"/>
            <w:right w:w="15" w:type="dxa"/>
          </w:tblCellMar>
        </w:tblPrEx>
        <w:trPr>
          <w:trHeight w:val="44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工资发放完成率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CellMar>
            <w:top w:w="15" w:type="dxa"/>
            <w:left w:w="15" w:type="dxa"/>
            <w:bottom w:w="15" w:type="dxa"/>
            <w:right w:w="15" w:type="dxa"/>
          </w:tblCellMar>
        </w:tblPrEx>
        <w:trPr>
          <w:trHeight w:val="442" w:hRule="atLeast"/>
          <w:jc w:val="center"/>
        </w:trPr>
        <w:tc>
          <w:tcPr>
            <w:tcW w:w="100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14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各类案件结案率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≥80%</w:t>
            </w:r>
          </w:p>
        </w:tc>
      </w:tr>
      <w:tr>
        <w:tblPrEx>
          <w:tblCellMar>
            <w:top w:w="15" w:type="dxa"/>
            <w:left w:w="15" w:type="dxa"/>
            <w:bottom w:w="15" w:type="dxa"/>
            <w:right w:w="15" w:type="dxa"/>
          </w:tblCellMar>
        </w:tblPrEx>
        <w:trPr>
          <w:trHeight w:val="44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工资发放及时率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CellMar>
            <w:top w:w="15" w:type="dxa"/>
            <w:left w:w="15" w:type="dxa"/>
            <w:bottom w:w="15" w:type="dxa"/>
            <w:right w:w="15" w:type="dxa"/>
          </w:tblCellMar>
        </w:tblPrEx>
        <w:trPr>
          <w:trHeight w:val="442" w:hRule="atLeast"/>
          <w:jc w:val="center"/>
        </w:trPr>
        <w:tc>
          <w:tcPr>
            <w:tcW w:w="100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8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14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案件办理及时率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CellMar>
            <w:top w:w="15" w:type="dxa"/>
            <w:left w:w="15" w:type="dxa"/>
            <w:bottom w:w="15" w:type="dxa"/>
            <w:right w:w="15" w:type="dxa"/>
          </w:tblCellMar>
        </w:tblPrEx>
        <w:trPr>
          <w:trHeight w:val="44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Times New Roman" w:cs="宋体"/>
                <w:color w:val="000000"/>
                <w:sz w:val="20"/>
                <w:szCs w:val="20"/>
              </w:rPr>
              <w:t>成本节约率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Times New Roman" w:cs="宋体"/>
                <w:color w:val="000000"/>
                <w:sz w:val="20"/>
                <w:szCs w:val="20"/>
              </w:rPr>
              <w:t>≥0%</w:t>
            </w:r>
          </w:p>
        </w:tc>
      </w:tr>
      <w:tr>
        <w:tblPrEx>
          <w:tblCellMar>
            <w:top w:w="15" w:type="dxa"/>
            <w:left w:w="15" w:type="dxa"/>
            <w:bottom w:w="15" w:type="dxa"/>
            <w:right w:w="15" w:type="dxa"/>
          </w:tblCellMar>
        </w:tblPrEx>
        <w:trPr>
          <w:trHeight w:val="44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2971" w:type="dxa"/>
            <w:tcBorders>
              <w:top w:val="single" w:color="000000" w:sz="4" w:space="0"/>
              <w:left w:val="single" w:color="auto"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提高</w:t>
            </w:r>
            <w:r>
              <w:rPr>
                <w:rFonts w:ascii="宋体" w:hAnsi="宋体" w:cs="宋体"/>
                <w:color w:val="000000"/>
                <w:kern w:val="0"/>
                <w:sz w:val="20"/>
                <w:szCs w:val="20"/>
              </w:rPr>
              <w:t>审判效率和结案率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r>
      <w:tr>
        <w:tblPrEx>
          <w:tblCellMar>
            <w:top w:w="15" w:type="dxa"/>
            <w:left w:w="15" w:type="dxa"/>
            <w:bottom w:w="15" w:type="dxa"/>
            <w:right w:w="15" w:type="dxa"/>
          </w:tblCellMar>
        </w:tblPrEx>
        <w:trPr>
          <w:trHeight w:val="44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rPr>
            </w:pPr>
          </w:p>
        </w:tc>
        <w:tc>
          <w:tcPr>
            <w:tcW w:w="850" w:type="dxa"/>
            <w:vMerge w:val="continue"/>
            <w:tcBorders>
              <w:left w:val="single" w:color="000000" w:sz="4" w:space="0"/>
              <w:right w:val="single" w:color="auto" w:sz="4" w:space="0"/>
            </w:tcBorders>
            <w:shd w:val="clear" w:color="auto" w:fill="auto"/>
            <w:vAlign w:val="center"/>
          </w:tcPr>
          <w:p>
            <w:pPr>
              <w:jc w:val="center"/>
              <w:rPr>
                <w:rFonts w:ascii="Times New Roman" w:hAnsi="Times New Roman" w:cs="Times New Roman"/>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rPr>
            </w:pPr>
          </w:p>
        </w:tc>
        <w:tc>
          <w:tcPr>
            <w:tcW w:w="297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结案率同比上升</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≥0.2%</w:t>
            </w:r>
          </w:p>
        </w:tc>
      </w:tr>
      <w:tr>
        <w:tblPrEx>
          <w:tblCellMar>
            <w:top w:w="15" w:type="dxa"/>
            <w:left w:w="15" w:type="dxa"/>
            <w:bottom w:w="15" w:type="dxa"/>
            <w:right w:w="15" w:type="dxa"/>
          </w:tblCellMar>
        </w:tblPrEx>
        <w:trPr>
          <w:trHeight w:val="442" w:hRule="atLeast"/>
          <w:jc w:val="center"/>
        </w:trPr>
        <w:tc>
          <w:tcPr>
            <w:tcW w:w="100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p>
        </w:tc>
        <w:tc>
          <w:tcPr>
            <w:tcW w:w="850"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可持续影响效益</w:t>
            </w:r>
          </w:p>
        </w:tc>
        <w:tc>
          <w:tcPr>
            <w:tcW w:w="2971"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为人民提供司法保障</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显著</w:t>
            </w:r>
          </w:p>
        </w:tc>
      </w:tr>
      <w:tr>
        <w:tblPrEx>
          <w:tblCellMar>
            <w:top w:w="15" w:type="dxa"/>
            <w:left w:w="15" w:type="dxa"/>
            <w:bottom w:w="15" w:type="dxa"/>
            <w:right w:w="15" w:type="dxa"/>
          </w:tblCellMar>
        </w:tblPrEx>
        <w:trPr>
          <w:trHeight w:val="44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41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服务对象满意度指标</w:t>
            </w:r>
          </w:p>
        </w:tc>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ascii="宋体" w:hAnsi="宋体" w:cs="宋体"/>
                <w:color w:val="000000"/>
                <w:kern w:val="0"/>
                <w:sz w:val="20"/>
                <w:szCs w:val="20"/>
              </w:rPr>
              <w:t>受益人员满意度</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≥90%</w:t>
            </w:r>
          </w:p>
        </w:tc>
      </w:tr>
    </w:tbl>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项目支出绩效目标表</w:t>
      </w:r>
    </w:p>
    <w:tbl>
      <w:tblPr>
        <w:tblStyle w:val="8"/>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27"/>
        <w:gridCol w:w="1180"/>
        <w:gridCol w:w="1465"/>
        <w:gridCol w:w="2862"/>
        <w:gridCol w:w="2705"/>
        <w:gridCol w:w="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127" w:type="dxa"/>
            <w:vAlign w:val="center"/>
          </w:tcPr>
          <w:p>
            <w:pPr>
              <w:jc w:val="center"/>
              <w:rPr>
                <w:rFonts w:ascii="宋体" w:hAnsi="宋体" w:cs="宋体"/>
                <w:color w:val="000000"/>
                <w:kern w:val="0"/>
                <w:sz w:val="20"/>
                <w:szCs w:val="20"/>
              </w:rPr>
            </w:pPr>
            <w:bookmarkStart w:id="5" w:name="_GoBack"/>
            <w:bookmarkEnd w:id="5"/>
            <w:r>
              <w:rPr>
                <w:rFonts w:hint="eastAsia" w:ascii="宋体" w:hAnsi="宋体" w:cs="宋体"/>
                <w:color w:val="000000"/>
                <w:kern w:val="0"/>
                <w:sz w:val="20"/>
                <w:szCs w:val="20"/>
              </w:rPr>
              <w:t>项目名称</w:t>
            </w:r>
          </w:p>
        </w:tc>
        <w:tc>
          <w:tcPr>
            <w:tcW w:w="8229" w:type="dxa"/>
            <w:gridSpan w:val="5"/>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办案业务费补助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8" w:hRule="atLeast"/>
          <w:jc w:val="center"/>
        </w:trPr>
        <w:tc>
          <w:tcPr>
            <w:tcW w:w="112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预算部门</w:t>
            </w:r>
          </w:p>
        </w:tc>
        <w:tc>
          <w:tcPr>
            <w:tcW w:w="8229" w:type="dxa"/>
            <w:gridSpan w:val="5"/>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烟台市芝罘区人民法院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112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8229" w:type="dxa"/>
            <w:gridSpan w:val="5"/>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金额：100万元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7" w:hRule="atLeast"/>
          <w:jc w:val="center"/>
        </w:trPr>
        <w:tc>
          <w:tcPr>
            <w:tcW w:w="112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总体目标</w:t>
            </w:r>
          </w:p>
        </w:tc>
        <w:tc>
          <w:tcPr>
            <w:tcW w:w="8229" w:type="dxa"/>
            <w:gridSpan w:val="5"/>
            <w:vAlign w:val="center"/>
          </w:tcPr>
          <w:p>
            <w:pPr>
              <w:spacing w:beforeLines="0" w:afterLines="0"/>
              <w:jc w:val="center"/>
              <w:rPr>
                <w:rFonts w:ascii="宋体" w:hAnsi="宋体" w:cs="宋体"/>
                <w:color w:val="000000"/>
                <w:kern w:val="0"/>
                <w:sz w:val="20"/>
                <w:szCs w:val="20"/>
              </w:rPr>
            </w:pPr>
            <w:r>
              <w:rPr>
                <w:rFonts w:hint="eastAsia" w:ascii="宋体" w:hAnsi="宋体" w:cs="宋体"/>
                <w:color w:val="000000"/>
                <w:kern w:val="0"/>
                <w:sz w:val="20"/>
                <w:szCs w:val="20"/>
              </w:rPr>
              <w:t>1、完成法院审判执行工作 2、服务主体经济发展，为芝罘区经济发展护航 3、服务法制社会建设 4、做好扫黑除恶工作，基本解决执行难等政策工作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794" w:hRule="atLeast"/>
          <w:jc w:val="center"/>
        </w:trPr>
        <w:tc>
          <w:tcPr>
            <w:tcW w:w="112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绩效指标</w:t>
            </w:r>
          </w:p>
        </w:tc>
        <w:tc>
          <w:tcPr>
            <w:tcW w:w="118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1465"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286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2705"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年度绩效指标（2020年）</w:t>
            </w:r>
          </w:p>
        </w:tc>
        <w:tc>
          <w:tcPr>
            <w:tcW w:w="1180"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1465"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数量</w:t>
            </w:r>
            <w:r>
              <w:rPr>
                <w:rFonts w:hint="eastAsia" w:ascii="宋体" w:hAnsi="宋体" w:cs="宋体"/>
                <w:color w:val="000000"/>
                <w:kern w:val="0"/>
                <w:sz w:val="20"/>
                <w:szCs w:val="20"/>
              </w:rPr>
              <w:t>指标</w:t>
            </w:r>
          </w:p>
        </w:tc>
        <w:tc>
          <w:tcPr>
            <w:tcW w:w="2862"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结案率</w:t>
            </w:r>
          </w:p>
        </w:tc>
        <w:tc>
          <w:tcPr>
            <w:tcW w:w="2705" w:type="dxa"/>
            <w:vAlign w:val="center"/>
          </w:tcPr>
          <w:p>
            <w:pPr>
              <w:jc w:val="center"/>
              <w:rPr>
                <w:rFonts w:ascii="宋体" w:hAnsi="宋体" w:cs="宋体"/>
                <w:color w:val="000000"/>
                <w:kern w:val="0"/>
                <w:sz w:val="20"/>
                <w:szCs w:val="20"/>
              </w:rPr>
            </w:pPr>
            <w:r>
              <w:rPr>
                <w:rFonts w:hint="eastAsia" w:ascii="宋体" w:hAnsi="宋体" w:cs="宋体"/>
                <w:color w:val="000000"/>
                <w:sz w:val="20"/>
                <w:szCs w:val="20"/>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Times New Roman" w:hAnsi="Times New Roman" w:cs="Times New Roman"/>
              </w:rPr>
            </w:pPr>
          </w:p>
        </w:tc>
        <w:tc>
          <w:tcPr>
            <w:tcW w:w="1180" w:type="dxa"/>
            <w:vMerge w:val="continue"/>
            <w:vAlign w:val="center"/>
          </w:tcPr>
          <w:p>
            <w:pPr>
              <w:jc w:val="center"/>
              <w:rPr>
                <w:rFonts w:ascii="Times New Roman" w:hAnsi="Times New Roman" w:cs="Times New Roman"/>
              </w:rPr>
            </w:pPr>
          </w:p>
        </w:tc>
        <w:tc>
          <w:tcPr>
            <w:tcW w:w="1465" w:type="dxa"/>
            <w:vMerge w:val="continue"/>
            <w:vAlign w:val="center"/>
          </w:tcPr>
          <w:p>
            <w:pPr>
              <w:jc w:val="center"/>
              <w:rPr>
                <w:rFonts w:ascii="Times New Roman" w:hAnsi="Times New Roman" w:cs="Times New Roman"/>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装备购置完成率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档案寄存完成率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电子卷宗随案生成工作完成率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诉讼文书送达完成率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restart"/>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质量指标</w:t>
            </w:r>
          </w:p>
        </w:tc>
        <w:tc>
          <w:tcPr>
            <w:tcW w:w="286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一审民事案件简易程序适用率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装备购置合格率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审判执行业务质量达标率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诉讼文书送达程序合规率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档案保存完整率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档案扫描准确率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86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办案</w:t>
            </w:r>
            <w:r>
              <w:rPr>
                <w:rFonts w:ascii="宋体" w:hAnsi="宋体" w:cs="宋体"/>
                <w:color w:val="000000"/>
                <w:kern w:val="0"/>
                <w:sz w:val="20"/>
                <w:szCs w:val="20"/>
              </w:rPr>
              <w:t>工作完成及时率</w:t>
            </w:r>
          </w:p>
        </w:tc>
        <w:tc>
          <w:tcPr>
            <w:tcW w:w="2705" w:type="dxa"/>
            <w:vAlign w:val="center"/>
          </w:tcPr>
          <w:p>
            <w:pPr>
              <w:jc w:val="center"/>
              <w:rPr>
                <w:rFonts w:ascii="宋体" w:hAnsi="宋体" w:cs="宋体"/>
                <w:color w:val="000000"/>
                <w:kern w:val="0"/>
                <w:sz w:val="20"/>
                <w:szCs w:val="20"/>
              </w:rPr>
            </w:pPr>
            <w:r>
              <w:rPr>
                <w:rFonts w:hint="eastAsia" w:ascii="宋体" w:hAnsi="宋体" w:cs="宋体"/>
                <w:color w:val="000000"/>
                <w:sz w:val="20"/>
                <w:szCs w:val="20"/>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Times New Roman" w:hAnsi="Times New Roman" w:cs="Times New Roman"/>
              </w:rPr>
            </w:pPr>
          </w:p>
        </w:tc>
        <w:tc>
          <w:tcPr>
            <w:tcW w:w="1180" w:type="dxa"/>
            <w:vMerge w:val="continue"/>
            <w:vAlign w:val="center"/>
          </w:tcPr>
          <w:p>
            <w:pPr>
              <w:jc w:val="center"/>
              <w:rPr>
                <w:rFonts w:ascii="Times New Roman" w:hAnsi="Times New Roman" w:cs="Times New Roman"/>
              </w:rPr>
            </w:pPr>
          </w:p>
        </w:tc>
        <w:tc>
          <w:tcPr>
            <w:tcW w:w="1465" w:type="dxa"/>
            <w:vMerge w:val="continue"/>
            <w:vAlign w:val="center"/>
          </w:tcPr>
          <w:p>
            <w:pPr>
              <w:jc w:val="center"/>
              <w:rPr>
                <w:rFonts w:ascii="Times New Roman" w:hAnsi="Times New Roman" w:cs="Times New Roman"/>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业务档案管理完成及时率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诉讼文书送达及时率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电子卷宗随案生成工作完成及时率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465"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社会效益</w:t>
            </w:r>
          </w:p>
          <w:p>
            <w:pPr>
              <w:jc w:val="center"/>
              <w:rPr>
                <w:rFonts w:ascii="宋体" w:hAnsi="宋体" w:cs="宋体"/>
                <w:color w:val="000000"/>
                <w:kern w:val="0"/>
                <w:sz w:val="20"/>
                <w:szCs w:val="20"/>
              </w:rPr>
            </w:pPr>
          </w:p>
        </w:tc>
        <w:tc>
          <w:tcPr>
            <w:tcW w:w="2862"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提高</w:t>
            </w:r>
            <w:r>
              <w:rPr>
                <w:rFonts w:ascii="宋体" w:hAnsi="宋体" w:cs="宋体"/>
                <w:color w:val="000000"/>
                <w:kern w:val="0"/>
                <w:sz w:val="20"/>
                <w:szCs w:val="20"/>
              </w:rPr>
              <w:t>审判工作效率和服务水平</w:t>
            </w:r>
          </w:p>
        </w:tc>
        <w:tc>
          <w:tcPr>
            <w:tcW w:w="2705"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hint="eastAsia"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结案率同比上升</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hint="eastAsia"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为居民提供司法服务保障</w:t>
            </w:r>
          </w:p>
        </w:tc>
        <w:tc>
          <w:tcPr>
            <w:tcW w:w="2705"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hint="eastAsia" w:ascii="宋体" w:hAnsi="宋体" w:cs="宋体"/>
                <w:color w:val="000000"/>
                <w:kern w:val="0"/>
                <w:sz w:val="20"/>
                <w:szCs w:val="20"/>
              </w:rPr>
            </w:pPr>
          </w:p>
        </w:tc>
        <w:tc>
          <w:tcPr>
            <w:tcW w:w="1465" w:type="dxa"/>
            <w:vMerge w:val="continue"/>
            <w:vAlign w:val="center"/>
          </w:tcPr>
          <w:p>
            <w:pPr>
              <w:jc w:val="center"/>
              <w:rPr>
                <w:rFonts w:ascii="宋体" w:hAnsi="宋体" w:cs="宋体"/>
                <w:color w:val="000000"/>
                <w:kern w:val="0"/>
                <w:sz w:val="20"/>
                <w:szCs w:val="20"/>
              </w:rPr>
            </w:pPr>
          </w:p>
        </w:tc>
        <w:tc>
          <w:tcPr>
            <w:tcW w:w="2862"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诉讼程序合法高效</w:t>
            </w:r>
          </w:p>
        </w:tc>
        <w:tc>
          <w:tcPr>
            <w:tcW w:w="2705"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Merge w:val="continue"/>
            <w:vAlign w:val="center"/>
          </w:tcPr>
          <w:p>
            <w:pPr>
              <w:jc w:val="center"/>
              <w:rPr>
                <w:rFonts w:hint="eastAsia" w:ascii="宋体" w:hAnsi="宋体" w:cs="宋体"/>
                <w:color w:val="000000"/>
                <w:kern w:val="0"/>
                <w:sz w:val="20"/>
                <w:szCs w:val="20"/>
              </w:rPr>
            </w:pPr>
          </w:p>
        </w:tc>
        <w:tc>
          <w:tcPr>
            <w:tcW w:w="146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可持续影响指标</w:t>
            </w:r>
          </w:p>
        </w:tc>
        <w:tc>
          <w:tcPr>
            <w:tcW w:w="2862"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长效运行机制</w:t>
            </w:r>
          </w:p>
        </w:tc>
        <w:tc>
          <w:tcPr>
            <w:tcW w:w="2705" w:type="dxa"/>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持续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gridAfter w:val="1"/>
          <w:wAfter w:w="17" w:type="dxa"/>
          <w:trHeight w:val="442" w:hRule="atLeast"/>
          <w:jc w:val="center"/>
        </w:trPr>
        <w:tc>
          <w:tcPr>
            <w:tcW w:w="1127" w:type="dxa"/>
            <w:vMerge w:val="continue"/>
            <w:vAlign w:val="center"/>
          </w:tcPr>
          <w:p>
            <w:pPr>
              <w:jc w:val="center"/>
              <w:rPr>
                <w:rFonts w:ascii="宋体" w:hAnsi="宋体" w:cs="宋体"/>
                <w:color w:val="000000"/>
                <w:kern w:val="0"/>
                <w:sz w:val="20"/>
                <w:szCs w:val="20"/>
              </w:rPr>
            </w:pPr>
          </w:p>
        </w:tc>
        <w:tc>
          <w:tcPr>
            <w:tcW w:w="118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4327" w:type="dxa"/>
            <w:gridSpan w:val="2"/>
            <w:vAlign w:val="center"/>
          </w:tcPr>
          <w:p>
            <w:pPr>
              <w:jc w:val="center"/>
              <w:rPr>
                <w:rFonts w:ascii="宋体" w:hAnsi="宋体" w:cs="宋体"/>
                <w:color w:val="000000"/>
                <w:kern w:val="0"/>
                <w:sz w:val="20"/>
                <w:szCs w:val="20"/>
              </w:rPr>
            </w:pPr>
            <w:r>
              <w:rPr>
                <w:rFonts w:ascii="宋体" w:hAnsi="宋体" w:cs="宋体"/>
                <w:color w:val="000000"/>
                <w:kern w:val="0"/>
                <w:sz w:val="20"/>
                <w:szCs w:val="20"/>
              </w:rPr>
              <w:t>受益人员满意度</w:t>
            </w:r>
          </w:p>
        </w:tc>
        <w:tc>
          <w:tcPr>
            <w:tcW w:w="2705" w:type="dxa"/>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≥90%</w:t>
            </w:r>
          </w:p>
        </w:tc>
      </w:tr>
    </w:tbl>
    <w:p>
      <w:pPr>
        <w:widowControl/>
        <w:jc w:val="left"/>
        <w:rPr>
          <w:rFonts w:ascii="仿宋_GB2312" w:eastAsia="仿宋_GB2312"/>
          <w:sz w:val="32"/>
          <w:szCs w:val="32"/>
        </w:rPr>
      </w:pPr>
      <w:r>
        <w:rPr>
          <w:rFonts w:ascii="仿宋_GB2312" w:eastAsia="仿宋_GB2312"/>
          <w:sz w:val="32"/>
          <w:szCs w:val="32"/>
        </w:rPr>
        <w:br w:type="page"/>
      </w:r>
    </w:p>
    <w:p>
      <w:pPr>
        <w:rPr>
          <w:rFonts w:ascii="黑体" w:eastAsia="黑体"/>
          <w:sz w:val="52"/>
          <w:szCs w:val="52"/>
        </w:rPr>
      </w:pPr>
      <w:r>
        <w:rPr>
          <w:rFonts w:hint="eastAsia" w:ascii="黑体" w:eastAsia="黑体"/>
          <w:sz w:val="52"/>
          <w:szCs w:val="52"/>
        </w:rPr>
        <w:t>第四部分</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hAnsi="黑体" w:eastAsia="黑体"/>
          <w:sz w:val="32"/>
          <w:szCs w:val="32"/>
        </w:rPr>
      </w:pPr>
      <w:r>
        <w:rPr>
          <w:rFonts w:hint="eastAsia" w:ascii="黑体" w:hAnsi="黑体" w:eastAsia="黑体"/>
          <w:sz w:val="32"/>
          <w:szCs w:val="32"/>
        </w:rPr>
        <w:br w:type="page"/>
      </w:r>
    </w:p>
    <w:p>
      <w:pPr>
        <w:spacing w:line="580" w:lineRule="exact"/>
        <w:ind w:firstLine="600"/>
        <w:rPr>
          <w:rFonts w:ascii="仿宋_GB2312" w:eastAsia="仿宋_GB2312"/>
          <w:sz w:val="32"/>
          <w:szCs w:val="32"/>
        </w:rPr>
      </w:pPr>
      <w:r>
        <w:rPr>
          <w:rFonts w:hint="eastAsia" w:ascii="黑体" w:hAnsi="黑体" w:eastAsia="黑体"/>
          <w:sz w:val="32"/>
          <w:szCs w:val="32"/>
        </w:rPr>
        <w:t>一、财政拨款收入：</w:t>
      </w:r>
      <w:r>
        <w:rPr>
          <w:rFonts w:hint="eastAsia" w:ascii="仿宋_GB2312" w:eastAsia="仿宋_GB2312"/>
          <w:sz w:val="32"/>
          <w:szCs w:val="32"/>
        </w:rPr>
        <w:t>指由省级财政拨款形成的部门收入。按现行管理制度，省级部门预算中反映的财政拨款包括一般公共预算拨款、政府性基金预算拨款和国有资本经营预算拨款。</w:t>
      </w:r>
    </w:p>
    <w:p>
      <w:pPr>
        <w:spacing w:line="580" w:lineRule="exact"/>
        <w:ind w:firstLine="600"/>
        <w:rPr>
          <w:rFonts w:ascii="仿宋_GB2312" w:eastAsia="仿宋_GB2312"/>
          <w:sz w:val="32"/>
          <w:szCs w:val="32"/>
        </w:rPr>
      </w:pPr>
      <w:r>
        <w:rPr>
          <w:rFonts w:hint="eastAsia" w:ascii="黑体" w:hAnsi="黑体" w:eastAsia="黑体"/>
          <w:sz w:val="32"/>
          <w:szCs w:val="32"/>
        </w:rPr>
        <w:t>二、财政专户管理资金</w:t>
      </w:r>
      <w:r>
        <w:rPr>
          <w:rFonts w:hint="eastAsia" w:ascii="仿宋_GB2312" w:eastAsia="仿宋_GB2312"/>
          <w:sz w:val="32"/>
          <w:szCs w:val="32"/>
        </w:rPr>
        <w:t>：指缴入财政专户、实行专项管理的高中以上学费、住宿费、高校委托培养费、函大、电大、夜大及短训班培训费等教育收费。</w:t>
      </w:r>
    </w:p>
    <w:p>
      <w:pPr>
        <w:spacing w:line="580" w:lineRule="exact"/>
        <w:ind w:firstLine="600"/>
        <w:rPr>
          <w:rFonts w:ascii="仿宋_GB2312" w:eastAsia="仿宋_GB2312"/>
          <w:sz w:val="32"/>
          <w:szCs w:val="32"/>
        </w:rPr>
      </w:pPr>
      <w:r>
        <w:rPr>
          <w:rFonts w:hint="eastAsia" w:ascii="黑体" w:hAnsi="黑体" w:eastAsia="黑体"/>
          <w:sz w:val="32"/>
          <w:szCs w:val="32"/>
        </w:rPr>
        <w:t>三、事业收入：</w:t>
      </w:r>
      <w:r>
        <w:rPr>
          <w:rFonts w:hint="eastAsia" w:ascii="仿宋_GB2312" w:eastAsia="仿宋_GB2312"/>
          <w:sz w:val="32"/>
          <w:szCs w:val="32"/>
        </w:rPr>
        <w:t>指事业单位开展专业业务活动及辅助活动所取得的收入，不含纳入财政专户管理的教育收费。</w:t>
      </w:r>
    </w:p>
    <w:p>
      <w:pPr>
        <w:spacing w:line="580" w:lineRule="exact"/>
        <w:ind w:firstLine="600"/>
        <w:rPr>
          <w:rFonts w:ascii="仿宋_GB2312" w:eastAsia="仿宋_GB2312"/>
          <w:sz w:val="32"/>
          <w:szCs w:val="32"/>
        </w:rPr>
      </w:pPr>
      <w:r>
        <w:rPr>
          <w:rFonts w:hint="eastAsia" w:ascii="黑体" w:hAnsi="黑体" w:eastAsia="黑体"/>
          <w:sz w:val="32"/>
          <w:szCs w:val="32"/>
        </w:rPr>
        <w:t>四、事业单位经营收入：</w:t>
      </w:r>
      <w:r>
        <w:rPr>
          <w:rFonts w:hint="eastAsia" w:ascii="仿宋_GB2312" w:eastAsia="仿宋_GB2312"/>
          <w:sz w:val="32"/>
          <w:szCs w:val="32"/>
        </w:rPr>
        <w:t>指事业单位在专业业务活动及其辅助活动之外开展非独立核算经营活动取得的收入。</w:t>
      </w:r>
    </w:p>
    <w:p>
      <w:pPr>
        <w:spacing w:line="580" w:lineRule="exact"/>
        <w:ind w:firstLine="600"/>
        <w:rPr>
          <w:rFonts w:ascii="仿宋_GB2312" w:eastAsia="仿宋_GB2312"/>
          <w:sz w:val="32"/>
          <w:szCs w:val="32"/>
        </w:rPr>
      </w:pPr>
      <w:r>
        <w:rPr>
          <w:rFonts w:hint="eastAsia" w:ascii="黑体" w:hAnsi="黑体" w:eastAsia="黑体"/>
          <w:sz w:val="32"/>
          <w:szCs w:val="32"/>
        </w:rPr>
        <w:t>五、其他收入：</w:t>
      </w:r>
      <w:r>
        <w:rPr>
          <w:rFonts w:hint="eastAsia" w:ascii="仿宋_GB2312" w:eastAsia="仿宋_GB2312"/>
          <w:sz w:val="32"/>
          <w:szCs w:val="32"/>
        </w:rPr>
        <w:t>指除上述“财政拨款收入”、“事业收入”、“事业单位经营收入”等以外的收入。</w:t>
      </w:r>
    </w:p>
    <w:p>
      <w:pPr>
        <w:spacing w:line="580" w:lineRule="exact"/>
        <w:ind w:firstLine="600"/>
        <w:rPr>
          <w:rFonts w:ascii="仿宋_GB2312" w:eastAsia="仿宋_GB2312"/>
          <w:sz w:val="32"/>
          <w:szCs w:val="32"/>
        </w:rPr>
      </w:pPr>
      <w:r>
        <w:rPr>
          <w:rFonts w:hint="eastAsia" w:ascii="黑体" w:hAnsi="黑体" w:eastAsia="黑体"/>
          <w:sz w:val="32"/>
          <w:szCs w:val="32"/>
        </w:rPr>
        <w:t>六、上级补助收入：</w:t>
      </w:r>
      <w:r>
        <w:rPr>
          <w:rFonts w:hint="eastAsia" w:ascii="仿宋_GB2312" w:eastAsia="仿宋_GB2312"/>
          <w:sz w:val="32"/>
          <w:szCs w:val="32"/>
        </w:rPr>
        <w:t>指单位从主管部门和上级单位取得的非财政补助收入。</w:t>
      </w:r>
    </w:p>
    <w:p>
      <w:pPr>
        <w:spacing w:line="580" w:lineRule="exact"/>
        <w:ind w:firstLine="600"/>
        <w:rPr>
          <w:rFonts w:ascii="仿宋_GB2312" w:eastAsia="仿宋_GB2312"/>
          <w:sz w:val="32"/>
          <w:szCs w:val="32"/>
        </w:rPr>
      </w:pPr>
      <w:r>
        <w:rPr>
          <w:rFonts w:hint="eastAsia" w:ascii="黑体" w:hAnsi="黑体" w:eastAsia="黑体"/>
          <w:sz w:val="32"/>
          <w:szCs w:val="32"/>
        </w:rPr>
        <w:t>七、附属单位上缴收入：</w:t>
      </w:r>
      <w:r>
        <w:rPr>
          <w:rFonts w:hint="eastAsia" w:ascii="仿宋_GB2312" w:eastAsia="仿宋_GB2312"/>
          <w:sz w:val="32"/>
          <w:szCs w:val="32"/>
        </w:rPr>
        <w:t>指本部门所属纳入部门预算编报范围的单位按有关规定上缴的收入。</w:t>
      </w:r>
    </w:p>
    <w:p>
      <w:pPr>
        <w:spacing w:line="580" w:lineRule="exact"/>
        <w:ind w:firstLine="600"/>
        <w:rPr>
          <w:rFonts w:ascii="仿宋_GB2312" w:eastAsia="仿宋_GB2312"/>
          <w:sz w:val="32"/>
          <w:szCs w:val="32"/>
        </w:rPr>
      </w:pPr>
      <w:r>
        <w:rPr>
          <w:rFonts w:hint="eastAsia" w:ascii="黑体" w:hAnsi="黑体" w:eastAsia="黑体"/>
          <w:sz w:val="32"/>
          <w:szCs w:val="32"/>
        </w:rPr>
        <w:t>八、使用非财政拨款结余：</w:t>
      </w:r>
      <w:r>
        <w:rPr>
          <w:rFonts w:hint="eastAsia" w:ascii="仿宋_GB2312" w:eastAsia="仿宋_GB2312"/>
          <w:sz w:val="32"/>
          <w:szCs w:val="32"/>
        </w:rPr>
        <w:t>指本部门所属单位在预计用当年的“财政拨款收入”、“财政专户管理资金收入”、“事业收入”、“事业单位经营收入”、“其他收入”等不足以安排当年支出的情况下，使用以前年度积累结余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九、上年结转：</w:t>
      </w:r>
      <w:r>
        <w:rPr>
          <w:rFonts w:hint="eastAsia" w:ascii="仿宋_GB2312" w:eastAsia="仿宋_GB2312"/>
          <w:sz w:val="32"/>
          <w:szCs w:val="32"/>
        </w:rPr>
        <w:t>指以前年度尚未完成、结转到本年仍按原规定用途继续使用的资金。</w:t>
      </w:r>
    </w:p>
    <w:p>
      <w:pPr>
        <w:spacing w:line="580" w:lineRule="exact"/>
        <w:ind w:firstLine="600"/>
        <w:rPr>
          <w:rFonts w:ascii="仿宋_GB2312" w:eastAsia="仿宋_GB2312"/>
          <w:sz w:val="32"/>
          <w:szCs w:val="32"/>
        </w:rPr>
      </w:pPr>
      <w:r>
        <w:rPr>
          <w:rFonts w:hint="eastAsia" w:ascii="黑体" w:hAnsi="黑体" w:eastAsia="黑体"/>
          <w:sz w:val="32"/>
          <w:szCs w:val="32"/>
        </w:rPr>
        <w:t>十、基本支出：</w:t>
      </w:r>
      <w:r>
        <w:rPr>
          <w:rFonts w:hint="eastAsia" w:ascii="仿宋_GB2312" w:eastAsia="仿宋_GB2312"/>
          <w:sz w:val="32"/>
          <w:szCs w:val="32"/>
        </w:rPr>
        <w:t>指为保障机构正常运转、完成日常工作任务而发生的人员支出和日常公用支出。</w:t>
      </w:r>
    </w:p>
    <w:p>
      <w:pPr>
        <w:spacing w:line="580" w:lineRule="exact"/>
        <w:ind w:firstLine="600"/>
        <w:rPr>
          <w:rFonts w:ascii="仿宋_GB2312" w:eastAsia="仿宋_GB2312"/>
          <w:sz w:val="32"/>
          <w:szCs w:val="32"/>
        </w:rPr>
      </w:pPr>
      <w:r>
        <w:rPr>
          <w:rFonts w:hint="eastAsia" w:ascii="黑体" w:hAnsi="黑体" w:eastAsia="黑体"/>
          <w:sz w:val="32"/>
          <w:szCs w:val="32"/>
        </w:rPr>
        <w:t>十一、项目支出：</w:t>
      </w:r>
      <w:r>
        <w:rPr>
          <w:rFonts w:hint="eastAsia" w:ascii="仿宋_GB2312" w:eastAsia="仿宋_GB2312"/>
          <w:sz w:val="32"/>
          <w:szCs w:val="32"/>
        </w:rPr>
        <w:t>指在基本支出之外为完成特定任务和事业发展目标所发生的支出。</w:t>
      </w:r>
    </w:p>
    <w:p>
      <w:pPr>
        <w:spacing w:line="580" w:lineRule="exact"/>
        <w:ind w:firstLine="600"/>
        <w:rPr>
          <w:rFonts w:ascii="黑体" w:hAnsi="黑体" w:eastAsia="黑体"/>
          <w:sz w:val="32"/>
          <w:szCs w:val="32"/>
        </w:rPr>
      </w:pPr>
      <w:r>
        <w:rPr>
          <w:rFonts w:hint="eastAsia" w:ascii="黑体" w:hAnsi="黑体" w:eastAsia="黑体"/>
          <w:sz w:val="32"/>
          <w:szCs w:val="32"/>
        </w:rPr>
        <w:t>十二、上缴上级支出：</w:t>
      </w:r>
      <w:r>
        <w:rPr>
          <w:rFonts w:hint="eastAsia" w:ascii="仿宋_GB2312" w:eastAsia="仿宋_GB2312"/>
          <w:sz w:val="32"/>
          <w:szCs w:val="32"/>
        </w:rPr>
        <w:t>指下级单位上缴上级的支出。</w:t>
      </w:r>
    </w:p>
    <w:p>
      <w:pPr>
        <w:spacing w:line="580" w:lineRule="exact"/>
        <w:ind w:firstLine="600"/>
        <w:rPr>
          <w:rFonts w:ascii="仿宋_GB2312" w:eastAsia="仿宋_GB2312"/>
          <w:sz w:val="32"/>
          <w:szCs w:val="32"/>
        </w:rPr>
      </w:pPr>
      <w:r>
        <w:rPr>
          <w:rFonts w:hint="eastAsia" w:ascii="黑体" w:hAnsi="黑体" w:eastAsia="黑体"/>
          <w:sz w:val="32"/>
          <w:szCs w:val="32"/>
        </w:rPr>
        <w:t>十三、事业单位经营支出：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十四、对下级单位补助支出：</w:t>
      </w:r>
      <w:r>
        <w:rPr>
          <w:rFonts w:hint="eastAsia" w:ascii="仿宋_GB2312" w:eastAsia="仿宋_GB2312"/>
          <w:sz w:val="32"/>
          <w:szCs w:val="32"/>
        </w:rPr>
        <w:t>指对下级单位补助发生的支出。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十五、结转下年</w:t>
      </w:r>
      <w:r>
        <w:rPr>
          <w:rFonts w:hint="eastAsia" w:ascii="仿宋_GB2312" w:eastAsia="仿宋_GB2312"/>
          <w:sz w:val="32"/>
          <w:szCs w:val="32"/>
        </w:rPr>
        <w:t>：指以前年度预算安排、因客观条件发生变化无法按原计划实施，需延迟到以后年度按原规定用途继续使用的资金。</w:t>
      </w:r>
    </w:p>
    <w:p>
      <w:pPr>
        <w:spacing w:line="580" w:lineRule="exact"/>
        <w:ind w:firstLine="600"/>
        <w:rPr>
          <w:rFonts w:ascii="仿宋_GB2312" w:eastAsia="仿宋_GB2312"/>
          <w:sz w:val="32"/>
          <w:szCs w:val="32"/>
        </w:rPr>
      </w:pPr>
      <w:r>
        <w:rPr>
          <w:rFonts w:hint="eastAsia" w:ascii="黑体" w:hAnsi="黑体" w:eastAsia="黑体"/>
          <w:sz w:val="32"/>
          <w:szCs w:val="32"/>
        </w:rPr>
        <w:t>十六、“三公”经费：</w:t>
      </w:r>
      <w:r>
        <w:rPr>
          <w:rFonts w:hint="eastAsia" w:ascii="仿宋_GB2312" w:eastAsia="仿宋_GB2312"/>
          <w:sz w:val="32"/>
          <w:szCs w:val="32"/>
        </w:rPr>
        <w:t>指省级部门用一般公共预算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接待（含外宾接待）支出。</w:t>
      </w:r>
    </w:p>
    <w:p>
      <w:pPr>
        <w:spacing w:line="580" w:lineRule="exact"/>
        <w:ind w:firstLine="600"/>
        <w:rPr>
          <w:rFonts w:ascii="仿宋_GB2312" w:eastAsia="仿宋_GB2312"/>
          <w:sz w:val="32"/>
          <w:szCs w:val="32"/>
        </w:rPr>
      </w:pPr>
      <w:r>
        <w:rPr>
          <w:rFonts w:hint="eastAsia" w:ascii="黑体" w:hAnsi="黑体" w:eastAsia="黑体"/>
          <w:sz w:val="32"/>
          <w:szCs w:val="32"/>
        </w:rPr>
        <w:t>十七、机关运行经费：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十八、公共安全支出（类）法院（款）行政运行（项）：</w:t>
      </w:r>
      <w:r>
        <w:rPr>
          <w:rFonts w:hint="eastAsia" w:ascii="仿宋_GB2312" w:eastAsia="仿宋_GB2312"/>
          <w:sz w:val="32"/>
          <w:szCs w:val="32"/>
        </w:rPr>
        <w:t>主要反映机关人员经费和公用经费支出。</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十九、公共安全支出（类）法院（款）事业运行（项）：</w:t>
      </w:r>
      <w:r>
        <w:rPr>
          <w:rFonts w:hint="eastAsia" w:ascii="仿宋_GB2312" w:eastAsia="仿宋_GB2312"/>
          <w:sz w:val="32"/>
          <w:szCs w:val="32"/>
        </w:rPr>
        <w:t>主要反映机关综合保障中心人员经费和公用经费支出。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二十、公共安全（类）法院（款）案件审判（项）：</w:t>
      </w:r>
      <w:r>
        <w:rPr>
          <w:rFonts w:hint="eastAsia" w:ascii="仿宋_GB2312" w:eastAsia="仿宋_GB2312"/>
          <w:sz w:val="32"/>
          <w:szCs w:val="32"/>
        </w:rPr>
        <w:t>主要反映办案业务费支和装备费支出。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二十一、公共安全（类）法院（款）其他法院支出（项）：</w:t>
      </w:r>
      <w:r>
        <w:rPr>
          <w:rFonts w:hint="eastAsia" w:ascii="仿宋_GB2312" w:eastAsia="仿宋_GB2312"/>
          <w:sz w:val="32"/>
          <w:szCs w:val="32"/>
        </w:rPr>
        <w:t>主要反映书记员等购买服务项目经费、办案业务费补助及质保金项目支出。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二十二、社会保障和就业支出（类）法院（款）机关事业单位基本养老保险缴费支出（项）：</w:t>
      </w:r>
      <w:r>
        <w:rPr>
          <w:rFonts w:hint="eastAsia" w:ascii="仿宋_GB2312" w:eastAsia="仿宋_GB2312"/>
          <w:sz w:val="32"/>
          <w:szCs w:val="32"/>
        </w:rPr>
        <w:t>主要反映单位本养老保险缴费支出。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二十三、社会保障和就业支出（类）法院（款）其他社会保障和就业支出（项）支出：</w:t>
      </w:r>
      <w:r>
        <w:rPr>
          <w:rFonts w:hint="eastAsia" w:ascii="仿宋_GB2312" w:eastAsia="仿宋_GB2312"/>
          <w:sz w:val="32"/>
          <w:szCs w:val="32"/>
        </w:rPr>
        <w:t>主要反映单位其他社会保障和就业支出。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 xml:space="preserve"> 二十四、卫生健康支出（类）法院（款）行政单位医疗（项）支出：</w:t>
      </w:r>
      <w:r>
        <w:rPr>
          <w:rFonts w:hint="eastAsia" w:ascii="仿宋_GB2312" w:eastAsia="仿宋_GB2312"/>
          <w:sz w:val="32"/>
          <w:szCs w:val="32"/>
        </w:rPr>
        <w:t>主要反映机关本级单位医疗保险支出。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二十五、卫生健康支出（类）法院（款）事业单位医疗（项）支出：</w:t>
      </w:r>
      <w:r>
        <w:rPr>
          <w:rFonts w:hint="eastAsia" w:ascii="仿宋_GB2312" w:eastAsia="仿宋_GB2312"/>
          <w:sz w:val="32"/>
          <w:szCs w:val="32"/>
        </w:rPr>
        <w:t>主要反映机关综合保障中心医疗保险支出。</w:t>
      </w:r>
    </w:p>
    <w:p>
      <w:pPr>
        <w:spacing w:line="580" w:lineRule="exact"/>
        <w:ind w:firstLine="643" w:firstLineChars="200"/>
        <w:rPr>
          <w:rFonts w:ascii="仿宋_GB2312" w:eastAsia="仿宋_GB2312"/>
          <w:b/>
          <w:sz w:val="32"/>
          <w:szCs w:val="32"/>
          <w:highlight w:val="yellow"/>
        </w:rPr>
      </w:pPr>
    </w:p>
    <w:p>
      <w:pPr>
        <w:spacing w:line="580" w:lineRule="exact"/>
        <w:ind w:firstLine="643" w:firstLineChars="200"/>
        <w:rPr>
          <w:rFonts w:ascii="仿宋_GB2312" w:eastAsia="仿宋_GB2312"/>
          <w:b/>
          <w:sz w:val="32"/>
          <w:szCs w:val="32"/>
        </w:rPr>
      </w:pPr>
    </w:p>
    <w:sectPr>
      <w:pgSz w:w="11906" w:h="16838"/>
      <w:pgMar w:top="2041" w:right="1701" w:bottom="204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0"/>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13</w:t>
    </w:r>
    <w:r>
      <w:rPr>
        <w:sz w:val="24"/>
        <w:szCs w:val="24"/>
      </w:rPr>
      <w:fldChar w:fldCharType="end"/>
    </w:r>
    <w:r>
      <w:rPr>
        <w:rFonts w:hint="eastAsia"/>
        <w:sz w:val="24"/>
        <w:szCs w:val="24"/>
      </w:rPr>
      <w:t xml:space="preserve"> </w:t>
    </w:r>
    <w:r>
      <w:rPr>
        <w:rStyle w:val="10"/>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c4YmI3YzhiOTgxM2ExMWFjMjE0ZmY2YWZmODRmZjQifQ=="/>
  </w:docVars>
  <w:rsids>
    <w:rsidRoot w:val="00172A27"/>
    <w:rsid w:val="0001008A"/>
    <w:rsid w:val="00010673"/>
    <w:rsid w:val="00011C7A"/>
    <w:rsid w:val="00022AAD"/>
    <w:rsid w:val="000233EB"/>
    <w:rsid w:val="00023625"/>
    <w:rsid w:val="0003065F"/>
    <w:rsid w:val="00046697"/>
    <w:rsid w:val="000516CB"/>
    <w:rsid w:val="00054C69"/>
    <w:rsid w:val="000554CC"/>
    <w:rsid w:val="0005742A"/>
    <w:rsid w:val="000738CD"/>
    <w:rsid w:val="00073FE8"/>
    <w:rsid w:val="00075A6F"/>
    <w:rsid w:val="00080E45"/>
    <w:rsid w:val="00081D39"/>
    <w:rsid w:val="00097DD6"/>
    <w:rsid w:val="000A703B"/>
    <w:rsid w:val="000B5498"/>
    <w:rsid w:val="000B54D1"/>
    <w:rsid w:val="000C3779"/>
    <w:rsid w:val="000C5088"/>
    <w:rsid w:val="000D77E1"/>
    <w:rsid w:val="000E05DD"/>
    <w:rsid w:val="000E4BB7"/>
    <w:rsid w:val="000F1C1C"/>
    <w:rsid w:val="000F26CD"/>
    <w:rsid w:val="0010061F"/>
    <w:rsid w:val="001058DE"/>
    <w:rsid w:val="00114658"/>
    <w:rsid w:val="00125875"/>
    <w:rsid w:val="00142033"/>
    <w:rsid w:val="00144AE4"/>
    <w:rsid w:val="00153104"/>
    <w:rsid w:val="00153D68"/>
    <w:rsid w:val="00157BE7"/>
    <w:rsid w:val="00160535"/>
    <w:rsid w:val="00162333"/>
    <w:rsid w:val="00164920"/>
    <w:rsid w:val="00171C80"/>
    <w:rsid w:val="00172A27"/>
    <w:rsid w:val="00174DB6"/>
    <w:rsid w:val="001844E6"/>
    <w:rsid w:val="00192758"/>
    <w:rsid w:val="001936DE"/>
    <w:rsid w:val="001A34EE"/>
    <w:rsid w:val="001A66D1"/>
    <w:rsid w:val="001A6D02"/>
    <w:rsid w:val="001A7F8B"/>
    <w:rsid w:val="001B0A3B"/>
    <w:rsid w:val="001B7F02"/>
    <w:rsid w:val="001C0A9C"/>
    <w:rsid w:val="001C3983"/>
    <w:rsid w:val="001C421A"/>
    <w:rsid w:val="001D0BE4"/>
    <w:rsid w:val="001D1EE8"/>
    <w:rsid w:val="001D3181"/>
    <w:rsid w:val="001E2FB2"/>
    <w:rsid w:val="001E40F8"/>
    <w:rsid w:val="001E5997"/>
    <w:rsid w:val="001E6045"/>
    <w:rsid w:val="001F3913"/>
    <w:rsid w:val="001F471D"/>
    <w:rsid w:val="00200440"/>
    <w:rsid w:val="002033C9"/>
    <w:rsid w:val="0020356F"/>
    <w:rsid w:val="00210987"/>
    <w:rsid w:val="002154CB"/>
    <w:rsid w:val="00231350"/>
    <w:rsid w:val="0023161F"/>
    <w:rsid w:val="0024666B"/>
    <w:rsid w:val="00246875"/>
    <w:rsid w:val="00252E84"/>
    <w:rsid w:val="002536C3"/>
    <w:rsid w:val="00253BE8"/>
    <w:rsid w:val="002616FD"/>
    <w:rsid w:val="0026442C"/>
    <w:rsid w:val="00264E67"/>
    <w:rsid w:val="00271D9F"/>
    <w:rsid w:val="00273778"/>
    <w:rsid w:val="00273821"/>
    <w:rsid w:val="00281CB7"/>
    <w:rsid w:val="002911CA"/>
    <w:rsid w:val="00296686"/>
    <w:rsid w:val="00296757"/>
    <w:rsid w:val="002A170B"/>
    <w:rsid w:val="002B2F81"/>
    <w:rsid w:val="002C146D"/>
    <w:rsid w:val="002C2328"/>
    <w:rsid w:val="002C3125"/>
    <w:rsid w:val="002C73AB"/>
    <w:rsid w:val="002D2188"/>
    <w:rsid w:val="002D30D2"/>
    <w:rsid w:val="002D3736"/>
    <w:rsid w:val="002D53E3"/>
    <w:rsid w:val="002D6A50"/>
    <w:rsid w:val="002E44DB"/>
    <w:rsid w:val="002F5BEF"/>
    <w:rsid w:val="002F70B0"/>
    <w:rsid w:val="002F7238"/>
    <w:rsid w:val="00300F0C"/>
    <w:rsid w:val="00306BDA"/>
    <w:rsid w:val="00307AD7"/>
    <w:rsid w:val="00313B94"/>
    <w:rsid w:val="00320249"/>
    <w:rsid w:val="00323410"/>
    <w:rsid w:val="00326BEE"/>
    <w:rsid w:val="00327285"/>
    <w:rsid w:val="00333CC4"/>
    <w:rsid w:val="003357AB"/>
    <w:rsid w:val="00344896"/>
    <w:rsid w:val="00357493"/>
    <w:rsid w:val="0036153A"/>
    <w:rsid w:val="00362E74"/>
    <w:rsid w:val="00367DA4"/>
    <w:rsid w:val="00375DFB"/>
    <w:rsid w:val="00377C97"/>
    <w:rsid w:val="00382A0C"/>
    <w:rsid w:val="00382B98"/>
    <w:rsid w:val="00383FEE"/>
    <w:rsid w:val="003917E8"/>
    <w:rsid w:val="00393996"/>
    <w:rsid w:val="00396A7C"/>
    <w:rsid w:val="00396E9A"/>
    <w:rsid w:val="003A1DB6"/>
    <w:rsid w:val="003B12A8"/>
    <w:rsid w:val="003B5303"/>
    <w:rsid w:val="003B6317"/>
    <w:rsid w:val="003C1F30"/>
    <w:rsid w:val="003C35DA"/>
    <w:rsid w:val="003C4805"/>
    <w:rsid w:val="003E270E"/>
    <w:rsid w:val="003E7E61"/>
    <w:rsid w:val="003F19BA"/>
    <w:rsid w:val="003F51F9"/>
    <w:rsid w:val="003F741B"/>
    <w:rsid w:val="00400B6C"/>
    <w:rsid w:val="0040574B"/>
    <w:rsid w:val="00410076"/>
    <w:rsid w:val="00413E62"/>
    <w:rsid w:val="00414D01"/>
    <w:rsid w:val="00433164"/>
    <w:rsid w:val="00433D5D"/>
    <w:rsid w:val="00443B37"/>
    <w:rsid w:val="004463D0"/>
    <w:rsid w:val="004535AF"/>
    <w:rsid w:val="004561C5"/>
    <w:rsid w:val="00456274"/>
    <w:rsid w:val="00456E33"/>
    <w:rsid w:val="00457A00"/>
    <w:rsid w:val="004621FF"/>
    <w:rsid w:val="00464A5A"/>
    <w:rsid w:val="00482FA0"/>
    <w:rsid w:val="00487EAC"/>
    <w:rsid w:val="00491923"/>
    <w:rsid w:val="00494ED1"/>
    <w:rsid w:val="004A42A9"/>
    <w:rsid w:val="004A5FFF"/>
    <w:rsid w:val="004B1D9B"/>
    <w:rsid w:val="004B4DEE"/>
    <w:rsid w:val="004B698B"/>
    <w:rsid w:val="004B6D66"/>
    <w:rsid w:val="004C01FE"/>
    <w:rsid w:val="004C0C5F"/>
    <w:rsid w:val="004C2244"/>
    <w:rsid w:val="004C6C96"/>
    <w:rsid w:val="004D11B0"/>
    <w:rsid w:val="004D4463"/>
    <w:rsid w:val="004F08AB"/>
    <w:rsid w:val="004F1661"/>
    <w:rsid w:val="00513CDC"/>
    <w:rsid w:val="00513FB9"/>
    <w:rsid w:val="00516C14"/>
    <w:rsid w:val="00523619"/>
    <w:rsid w:val="00526039"/>
    <w:rsid w:val="00532FF8"/>
    <w:rsid w:val="00537128"/>
    <w:rsid w:val="0054312E"/>
    <w:rsid w:val="0054525E"/>
    <w:rsid w:val="00564CF2"/>
    <w:rsid w:val="00565B9C"/>
    <w:rsid w:val="005672CA"/>
    <w:rsid w:val="005725DE"/>
    <w:rsid w:val="0057478D"/>
    <w:rsid w:val="00586C50"/>
    <w:rsid w:val="00595BAF"/>
    <w:rsid w:val="005A45F6"/>
    <w:rsid w:val="005A7973"/>
    <w:rsid w:val="005B1F78"/>
    <w:rsid w:val="005B4E3B"/>
    <w:rsid w:val="005C1D51"/>
    <w:rsid w:val="005C20E0"/>
    <w:rsid w:val="005C3F56"/>
    <w:rsid w:val="005C4097"/>
    <w:rsid w:val="005C4CFD"/>
    <w:rsid w:val="005C6857"/>
    <w:rsid w:val="005C7142"/>
    <w:rsid w:val="005D42DE"/>
    <w:rsid w:val="005D4923"/>
    <w:rsid w:val="005E08E7"/>
    <w:rsid w:val="005E17A6"/>
    <w:rsid w:val="005E2CB9"/>
    <w:rsid w:val="005E45DD"/>
    <w:rsid w:val="005F2614"/>
    <w:rsid w:val="005F4857"/>
    <w:rsid w:val="00601E54"/>
    <w:rsid w:val="00605FC9"/>
    <w:rsid w:val="0060682E"/>
    <w:rsid w:val="006100F9"/>
    <w:rsid w:val="0061336E"/>
    <w:rsid w:val="00613717"/>
    <w:rsid w:val="006242FD"/>
    <w:rsid w:val="0062436A"/>
    <w:rsid w:val="00627600"/>
    <w:rsid w:val="00627FCF"/>
    <w:rsid w:val="00632731"/>
    <w:rsid w:val="00632F83"/>
    <w:rsid w:val="006367A4"/>
    <w:rsid w:val="00647B29"/>
    <w:rsid w:val="00651441"/>
    <w:rsid w:val="006568FE"/>
    <w:rsid w:val="006635EB"/>
    <w:rsid w:val="00663871"/>
    <w:rsid w:val="00666526"/>
    <w:rsid w:val="00670D37"/>
    <w:rsid w:val="006714BD"/>
    <w:rsid w:val="00676A2F"/>
    <w:rsid w:val="00680289"/>
    <w:rsid w:val="006848F1"/>
    <w:rsid w:val="00685E4F"/>
    <w:rsid w:val="00691D74"/>
    <w:rsid w:val="00696318"/>
    <w:rsid w:val="006A3F79"/>
    <w:rsid w:val="006C264D"/>
    <w:rsid w:val="006C4484"/>
    <w:rsid w:val="006D088E"/>
    <w:rsid w:val="006D3458"/>
    <w:rsid w:val="006D7D5C"/>
    <w:rsid w:val="006E3CB8"/>
    <w:rsid w:val="006F121A"/>
    <w:rsid w:val="006F4CF8"/>
    <w:rsid w:val="006F5EAC"/>
    <w:rsid w:val="00701861"/>
    <w:rsid w:val="00703D74"/>
    <w:rsid w:val="00715886"/>
    <w:rsid w:val="00716A14"/>
    <w:rsid w:val="007207BA"/>
    <w:rsid w:val="00734500"/>
    <w:rsid w:val="00736447"/>
    <w:rsid w:val="007365A6"/>
    <w:rsid w:val="007407CB"/>
    <w:rsid w:val="00740EB1"/>
    <w:rsid w:val="00743021"/>
    <w:rsid w:val="0074502C"/>
    <w:rsid w:val="00753BBD"/>
    <w:rsid w:val="00756C11"/>
    <w:rsid w:val="00766BC8"/>
    <w:rsid w:val="007714BA"/>
    <w:rsid w:val="00771A16"/>
    <w:rsid w:val="007767E2"/>
    <w:rsid w:val="00782C07"/>
    <w:rsid w:val="00786CB5"/>
    <w:rsid w:val="0079113D"/>
    <w:rsid w:val="007918FF"/>
    <w:rsid w:val="007931DC"/>
    <w:rsid w:val="007A3996"/>
    <w:rsid w:val="007B2057"/>
    <w:rsid w:val="007B3378"/>
    <w:rsid w:val="007B5C17"/>
    <w:rsid w:val="007B6487"/>
    <w:rsid w:val="007C3180"/>
    <w:rsid w:val="007C7FD6"/>
    <w:rsid w:val="007E27E8"/>
    <w:rsid w:val="007F0D14"/>
    <w:rsid w:val="007F25AC"/>
    <w:rsid w:val="007F27CE"/>
    <w:rsid w:val="007F7B5A"/>
    <w:rsid w:val="008060F8"/>
    <w:rsid w:val="00807D77"/>
    <w:rsid w:val="00815211"/>
    <w:rsid w:val="00816987"/>
    <w:rsid w:val="00816C35"/>
    <w:rsid w:val="00817A48"/>
    <w:rsid w:val="0082007F"/>
    <w:rsid w:val="008210BF"/>
    <w:rsid w:val="00823DBB"/>
    <w:rsid w:val="00827E5D"/>
    <w:rsid w:val="00834DBE"/>
    <w:rsid w:val="0083589D"/>
    <w:rsid w:val="00844B89"/>
    <w:rsid w:val="00845D67"/>
    <w:rsid w:val="008507AE"/>
    <w:rsid w:val="00854246"/>
    <w:rsid w:val="0085470E"/>
    <w:rsid w:val="008571D9"/>
    <w:rsid w:val="00857D93"/>
    <w:rsid w:val="00860AC6"/>
    <w:rsid w:val="00865D77"/>
    <w:rsid w:val="0086609E"/>
    <w:rsid w:val="00866C1A"/>
    <w:rsid w:val="00871B45"/>
    <w:rsid w:val="00877BA1"/>
    <w:rsid w:val="00877DAA"/>
    <w:rsid w:val="00882769"/>
    <w:rsid w:val="00883A47"/>
    <w:rsid w:val="0088469B"/>
    <w:rsid w:val="0088708B"/>
    <w:rsid w:val="00887309"/>
    <w:rsid w:val="00892547"/>
    <w:rsid w:val="00894258"/>
    <w:rsid w:val="00895E6A"/>
    <w:rsid w:val="008A3366"/>
    <w:rsid w:val="008A7B7A"/>
    <w:rsid w:val="008B2385"/>
    <w:rsid w:val="008B2FDE"/>
    <w:rsid w:val="008B3987"/>
    <w:rsid w:val="008B7792"/>
    <w:rsid w:val="008B7B09"/>
    <w:rsid w:val="008C1A61"/>
    <w:rsid w:val="008C285A"/>
    <w:rsid w:val="008D11E7"/>
    <w:rsid w:val="008D25F8"/>
    <w:rsid w:val="008D4BAE"/>
    <w:rsid w:val="008E09AD"/>
    <w:rsid w:val="008E4239"/>
    <w:rsid w:val="008E668C"/>
    <w:rsid w:val="008F319C"/>
    <w:rsid w:val="008F5769"/>
    <w:rsid w:val="008F6960"/>
    <w:rsid w:val="0090259E"/>
    <w:rsid w:val="0090270B"/>
    <w:rsid w:val="009061C8"/>
    <w:rsid w:val="00913422"/>
    <w:rsid w:val="0091725F"/>
    <w:rsid w:val="00923DFF"/>
    <w:rsid w:val="009256CA"/>
    <w:rsid w:val="009263E0"/>
    <w:rsid w:val="00930D16"/>
    <w:rsid w:val="009328AE"/>
    <w:rsid w:val="00932B64"/>
    <w:rsid w:val="0093735C"/>
    <w:rsid w:val="00937B2C"/>
    <w:rsid w:val="00940CF9"/>
    <w:rsid w:val="00950327"/>
    <w:rsid w:val="00953A11"/>
    <w:rsid w:val="00965C3C"/>
    <w:rsid w:val="00966F76"/>
    <w:rsid w:val="00967768"/>
    <w:rsid w:val="00971139"/>
    <w:rsid w:val="009742D6"/>
    <w:rsid w:val="00980CD1"/>
    <w:rsid w:val="009835F7"/>
    <w:rsid w:val="0098541F"/>
    <w:rsid w:val="0098746E"/>
    <w:rsid w:val="00992B09"/>
    <w:rsid w:val="00993D2B"/>
    <w:rsid w:val="00996C23"/>
    <w:rsid w:val="009A1948"/>
    <w:rsid w:val="009C7F4F"/>
    <w:rsid w:val="009D43E3"/>
    <w:rsid w:val="009D6E8A"/>
    <w:rsid w:val="009E11C2"/>
    <w:rsid w:val="009E1D91"/>
    <w:rsid w:val="009E5F94"/>
    <w:rsid w:val="009E7511"/>
    <w:rsid w:val="009F1A21"/>
    <w:rsid w:val="009F3DA3"/>
    <w:rsid w:val="00A01963"/>
    <w:rsid w:val="00A10301"/>
    <w:rsid w:val="00A149B0"/>
    <w:rsid w:val="00A1542B"/>
    <w:rsid w:val="00A22D74"/>
    <w:rsid w:val="00A230E5"/>
    <w:rsid w:val="00A243FB"/>
    <w:rsid w:val="00A2552B"/>
    <w:rsid w:val="00A30DD5"/>
    <w:rsid w:val="00A35FA3"/>
    <w:rsid w:val="00A429A3"/>
    <w:rsid w:val="00A44CD6"/>
    <w:rsid w:val="00A50367"/>
    <w:rsid w:val="00A51793"/>
    <w:rsid w:val="00A51D3C"/>
    <w:rsid w:val="00A529FB"/>
    <w:rsid w:val="00A52C95"/>
    <w:rsid w:val="00A667E8"/>
    <w:rsid w:val="00A7379F"/>
    <w:rsid w:val="00A74D21"/>
    <w:rsid w:val="00A77A21"/>
    <w:rsid w:val="00A81860"/>
    <w:rsid w:val="00A9056E"/>
    <w:rsid w:val="00A90E62"/>
    <w:rsid w:val="00A910E2"/>
    <w:rsid w:val="00A91FC6"/>
    <w:rsid w:val="00A935AF"/>
    <w:rsid w:val="00A938F2"/>
    <w:rsid w:val="00A94E29"/>
    <w:rsid w:val="00AA047B"/>
    <w:rsid w:val="00AB1FB6"/>
    <w:rsid w:val="00AD1519"/>
    <w:rsid w:val="00AD2365"/>
    <w:rsid w:val="00AD6A16"/>
    <w:rsid w:val="00AE406B"/>
    <w:rsid w:val="00AE4638"/>
    <w:rsid w:val="00AF1036"/>
    <w:rsid w:val="00AF164D"/>
    <w:rsid w:val="00B06B96"/>
    <w:rsid w:val="00B11A86"/>
    <w:rsid w:val="00B15E4A"/>
    <w:rsid w:val="00B178ED"/>
    <w:rsid w:val="00B2005E"/>
    <w:rsid w:val="00B21243"/>
    <w:rsid w:val="00B2186A"/>
    <w:rsid w:val="00B22627"/>
    <w:rsid w:val="00B23F05"/>
    <w:rsid w:val="00B243D9"/>
    <w:rsid w:val="00B31894"/>
    <w:rsid w:val="00B330FE"/>
    <w:rsid w:val="00B4498A"/>
    <w:rsid w:val="00B50117"/>
    <w:rsid w:val="00B53C8D"/>
    <w:rsid w:val="00B55D40"/>
    <w:rsid w:val="00B64269"/>
    <w:rsid w:val="00B7158A"/>
    <w:rsid w:val="00B7222F"/>
    <w:rsid w:val="00B74AE5"/>
    <w:rsid w:val="00B80B3A"/>
    <w:rsid w:val="00B82189"/>
    <w:rsid w:val="00B83363"/>
    <w:rsid w:val="00B9458D"/>
    <w:rsid w:val="00B94612"/>
    <w:rsid w:val="00BA0B64"/>
    <w:rsid w:val="00BA2DCB"/>
    <w:rsid w:val="00BA40B9"/>
    <w:rsid w:val="00BA5EAB"/>
    <w:rsid w:val="00BA5FD5"/>
    <w:rsid w:val="00BA6B1E"/>
    <w:rsid w:val="00BB54C8"/>
    <w:rsid w:val="00BC28B5"/>
    <w:rsid w:val="00BC40FA"/>
    <w:rsid w:val="00BC58D9"/>
    <w:rsid w:val="00BC76AB"/>
    <w:rsid w:val="00BC7877"/>
    <w:rsid w:val="00BD5179"/>
    <w:rsid w:val="00BD6D00"/>
    <w:rsid w:val="00BE3E55"/>
    <w:rsid w:val="00BF6985"/>
    <w:rsid w:val="00C021D9"/>
    <w:rsid w:val="00C0498A"/>
    <w:rsid w:val="00C04BA3"/>
    <w:rsid w:val="00C073BC"/>
    <w:rsid w:val="00C114FE"/>
    <w:rsid w:val="00C200A7"/>
    <w:rsid w:val="00C223BE"/>
    <w:rsid w:val="00C272EB"/>
    <w:rsid w:val="00C27DE9"/>
    <w:rsid w:val="00C317B3"/>
    <w:rsid w:val="00C3322D"/>
    <w:rsid w:val="00C34B9A"/>
    <w:rsid w:val="00C56AF8"/>
    <w:rsid w:val="00C6247C"/>
    <w:rsid w:val="00C6627F"/>
    <w:rsid w:val="00C665D3"/>
    <w:rsid w:val="00C7172B"/>
    <w:rsid w:val="00C751B4"/>
    <w:rsid w:val="00C76401"/>
    <w:rsid w:val="00C830A6"/>
    <w:rsid w:val="00C83808"/>
    <w:rsid w:val="00C87527"/>
    <w:rsid w:val="00C877D8"/>
    <w:rsid w:val="00C94EA4"/>
    <w:rsid w:val="00C95BA8"/>
    <w:rsid w:val="00CA0190"/>
    <w:rsid w:val="00CA25F2"/>
    <w:rsid w:val="00CB0CFF"/>
    <w:rsid w:val="00CB183D"/>
    <w:rsid w:val="00CB1C9F"/>
    <w:rsid w:val="00CB4D2D"/>
    <w:rsid w:val="00CB7CE6"/>
    <w:rsid w:val="00CC2A47"/>
    <w:rsid w:val="00CC4F50"/>
    <w:rsid w:val="00CC5226"/>
    <w:rsid w:val="00CC5EEF"/>
    <w:rsid w:val="00CD4A47"/>
    <w:rsid w:val="00CD63D1"/>
    <w:rsid w:val="00CE272E"/>
    <w:rsid w:val="00CE45A2"/>
    <w:rsid w:val="00CE7335"/>
    <w:rsid w:val="00D10639"/>
    <w:rsid w:val="00D12B6C"/>
    <w:rsid w:val="00D14409"/>
    <w:rsid w:val="00D203B8"/>
    <w:rsid w:val="00D21453"/>
    <w:rsid w:val="00D2241B"/>
    <w:rsid w:val="00D236A5"/>
    <w:rsid w:val="00D23D9F"/>
    <w:rsid w:val="00D4277D"/>
    <w:rsid w:val="00D47B0C"/>
    <w:rsid w:val="00D565D7"/>
    <w:rsid w:val="00D675E8"/>
    <w:rsid w:val="00D72336"/>
    <w:rsid w:val="00D750D6"/>
    <w:rsid w:val="00D8708B"/>
    <w:rsid w:val="00D87A87"/>
    <w:rsid w:val="00D933E4"/>
    <w:rsid w:val="00D9663F"/>
    <w:rsid w:val="00D96EB1"/>
    <w:rsid w:val="00DB3D7E"/>
    <w:rsid w:val="00DB6AF8"/>
    <w:rsid w:val="00DC199D"/>
    <w:rsid w:val="00DD1473"/>
    <w:rsid w:val="00DD1AC2"/>
    <w:rsid w:val="00DD2FA5"/>
    <w:rsid w:val="00DD32EE"/>
    <w:rsid w:val="00DD3827"/>
    <w:rsid w:val="00DD3DF5"/>
    <w:rsid w:val="00DD5355"/>
    <w:rsid w:val="00DD5A39"/>
    <w:rsid w:val="00DD6393"/>
    <w:rsid w:val="00DE0676"/>
    <w:rsid w:val="00DF0353"/>
    <w:rsid w:val="00DF0A4C"/>
    <w:rsid w:val="00DF5E2E"/>
    <w:rsid w:val="00E073B5"/>
    <w:rsid w:val="00E07804"/>
    <w:rsid w:val="00E1513F"/>
    <w:rsid w:val="00E17E5E"/>
    <w:rsid w:val="00E22999"/>
    <w:rsid w:val="00E264DB"/>
    <w:rsid w:val="00E32584"/>
    <w:rsid w:val="00E44B32"/>
    <w:rsid w:val="00E46C7A"/>
    <w:rsid w:val="00E51DD1"/>
    <w:rsid w:val="00E67C15"/>
    <w:rsid w:val="00E73FFB"/>
    <w:rsid w:val="00E753F6"/>
    <w:rsid w:val="00E75AAB"/>
    <w:rsid w:val="00E83E59"/>
    <w:rsid w:val="00E85409"/>
    <w:rsid w:val="00E90C06"/>
    <w:rsid w:val="00E91D73"/>
    <w:rsid w:val="00E936F6"/>
    <w:rsid w:val="00EA2C5B"/>
    <w:rsid w:val="00EA3985"/>
    <w:rsid w:val="00EB0CB4"/>
    <w:rsid w:val="00EB5864"/>
    <w:rsid w:val="00EC3C36"/>
    <w:rsid w:val="00EC4B37"/>
    <w:rsid w:val="00EC6235"/>
    <w:rsid w:val="00ED2CC0"/>
    <w:rsid w:val="00EF5EE5"/>
    <w:rsid w:val="00F01903"/>
    <w:rsid w:val="00F13AAB"/>
    <w:rsid w:val="00F14343"/>
    <w:rsid w:val="00F1483D"/>
    <w:rsid w:val="00F24B62"/>
    <w:rsid w:val="00F27907"/>
    <w:rsid w:val="00F27A53"/>
    <w:rsid w:val="00F30BFA"/>
    <w:rsid w:val="00F31776"/>
    <w:rsid w:val="00F37E58"/>
    <w:rsid w:val="00F437B3"/>
    <w:rsid w:val="00F4635D"/>
    <w:rsid w:val="00F46638"/>
    <w:rsid w:val="00F4680D"/>
    <w:rsid w:val="00F46EFE"/>
    <w:rsid w:val="00F5164E"/>
    <w:rsid w:val="00F51AE4"/>
    <w:rsid w:val="00F532E5"/>
    <w:rsid w:val="00F542E5"/>
    <w:rsid w:val="00F567B8"/>
    <w:rsid w:val="00F57279"/>
    <w:rsid w:val="00F614B8"/>
    <w:rsid w:val="00F615A1"/>
    <w:rsid w:val="00F62CB3"/>
    <w:rsid w:val="00F668DB"/>
    <w:rsid w:val="00F72F36"/>
    <w:rsid w:val="00F732B4"/>
    <w:rsid w:val="00F7416B"/>
    <w:rsid w:val="00F80A5F"/>
    <w:rsid w:val="00F834C1"/>
    <w:rsid w:val="00F90BE7"/>
    <w:rsid w:val="00F93C11"/>
    <w:rsid w:val="00FA14E4"/>
    <w:rsid w:val="00FA6C98"/>
    <w:rsid w:val="00FA7233"/>
    <w:rsid w:val="00FA7B12"/>
    <w:rsid w:val="00FB14A1"/>
    <w:rsid w:val="00FB1A54"/>
    <w:rsid w:val="00FC3869"/>
    <w:rsid w:val="00FD1B3A"/>
    <w:rsid w:val="00FD6306"/>
    <w:rsid w:val="00FE5C04"/>
    <w:rsid w:val="00FF5012"/>
    <w:rsid w:val="00FF68BD"/>
    <w:rsid w:val="08016BA0"/>
    <w:rsid w:val="0C42091A"/>
    <w:rsid w:val="0EDA7570"/>
    <w:rsid w:val="12963FCA"/>
    <w:rsid w:val="12A95864"/>
    <w:rsid w:val="1332726E"/>
    <w:rsid w:val="138D2144"/>
    <w:rsid w:val="14766C9A"/>
    <w:rsid w:val="17906BB7"/>
    <w:rsid w:val="1AF47930"/>
    <w:rsid w:val="1B0637E2"/>
    <w:rsid w:val="244611C8"/>
    <w:rsid w:val="26510D83"/>
    <w:rsid w:val="2745657B"/>
    <w:rsid w:val="27AD7BC0"/>
    <w:rsid w:val="2DFB0DE9"/>
    <w:rsid w:val="2E4F7092"/>
    <w:rsid w:val="339B1B33"/>
    <w:rsid w:val="35351E70"/>
    <w:rsid w:val="368469D5"/>
    <w:rsid w:val="384A0317"/>
    <w:rsid w:val="3D354CED"/>
    <w:rsid w:val="3D5A02ED"/>
    <w:rsid w:val="3DA5537B"/>
    <w:rsid w:val="3E352B6E"/>
    <w:rsid w:val="400F3041"/>
    <w:rsid w:val="43037D72"/>
    <w:rsid w:val="45C447DC"/>
    <w:rsid w:val="4632053B"/>
    <w:rsid w:val="47316590"/>
    <w:rsid w:val="484D76BB"/>
    <w:rsid w:val="48570546"/>
    <w:rsid w:val="49470E56"/>
    <w:rsid w:val="4AEA112C"/>
    <w:rsid w:val="4CDA55E2"/>
    <w:rsid w:val="4E3A6F7F"/>
    <w:rsid w:val="565454FA"/>
    <w:rsid w:val="59F2587C"/>
    <w:rsid w:val="59F54ADB"/>
    <w:rsid w:val="5ABA0C40"/>
    <w:rsid w:val="5CCB2916"/>
    <w:rsid w:val="5FD823BE"/>
    <w:rsid w:val="622F1706"/>
    <w:rsid w:val="63265900"/>
    <w:rsid w:val="64192F0D"/>
    <w:rsid w:val="64863537"/>
    <w:rsid w:val="65C9315F"/>
    <w:rsid w:val="671201AB"/>
    <w:rsid w:val="6E32082C"/>
    <w:rsid w:val="72802F4E"/>
    <w:rsid w:val="73DA0C11"/>
    <w:rsid w:val="74187C5B"/>
    <w:rsid w:val="76131E23"/>
    <w:rsid w:val="763F639A"/>
    <w:rsid w:val="76933F6C"/>
    <w:rsid w:val="783E22E2"/>
    <w:rsid w:val="7FC20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26"/>
    <w:semiHidden/>
    <w:unhideWhenUsed/>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qFormat/>
    <w:uiPriority w:val="0"/>
    <w:rPr>
      <w:b/>
      <w:bCs/>
    </w:rPr>
  </w:style>
  <w:style w:type="character" w:styleId="10">
    <w:name w:val="page number"/>
    <w:basedOn w:val="9"/>
    <w:qFormat/>
    <w:uiPriority w:val="0"/>
  </w:style>
  <w:style w:type="character" w:styleId="11">
    <w:name w:val="annotation reference"/>
    <w:qFormat/>
    <w:uiPriority w:val="0"/>
    <w:rPr>
      <w:sz w:val="21"/>
      <w:szCs w:val="21"/>
    </w:rPr>
  </w:style>
  <w:style w:type="paragraph" w:customStyle="1" w:styleId="12">
    <w:name w:val="p0"/>
    <w:basedOn w:val="1"/>
    <w:qFormat/>
    <w:uiPriority w:val="0"/>
    <w:pPr>
      <w:widowControl/>
    </w:pPr>
    <w:rPr>
      <w:kern w:val="0"/>
      <w:szCs w:val="21"/>
    </w:rPr>
  </w:style>
  <w:style w:type="paragraph" w:customStyle="1" w:styleId="13">
    <w:name w:val="Char Char"/>
    <w:basedOn w:val="1"/>
    <w:qFormat/>
    <w:uiPriority w:val="0"/>
    <w:rPr>
      <w:rFonts w:ascii="Tahoma" w:hAnsi="Tahoma"/>
      <w:sz w:val="24"/>
      <w:szCs w:val="20"/>
    </w:rPr>
  </w:style>
  <w:style w:type="paragraph" w:customStyle="1" w:styleId="14">
    <w:name w:val="Char Char Char Char Char Char Char Char Char Char Char Char Char Char Char Char"/>
    <w:basedOn w:val="1"/>
    <w:qFormat/>
    <w:uiPriority w:val="0"/>
    <w:pPr>
      <w:tabs>
        <w:tab w:val="left" w:pos="360"/>
      </w:tabs>
    </w:pPr>
    <w:rPr>
      <w:sz w:val="24"/>
    </w:rPr>
  </w:style>
  <w:style w:type="paragraph" w:customStyle="1" w:styleId="15">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6">
    <w:name w:val="_Style 14"/>
    <w:semiHidden/>
    <w:qFormat/>
    <w:uiPriority w:val="99"/>
    <w:rPr>
      <w:rFonts w:ascii="Times New Roman" w:hAnsi="Times New Roman" w:eastAsia="宋体" w:cs="Times New Roman"/>
      <w:kern w:val="2"/>
      <w:sz w:val="21"/>
      <w:szCs w:val="24"/>
      <w:lang w:val="en-US" w:eastAsia="zh-CN" w:bidi="ar-SA"/>
    </w:rPr>
  </w:style>
  <w:style w:type="character" w:customStyle="1" w:styleId="17">
    <w:name w:val="批注文字 Char"/>
    <w:link w:val="2"/>
    <w:qFormat/>
    <w:uiPriority w:val="0"/>
    <w:rPr>
      <w:kern w:val="2"/>
      <w:sz w:val="21"/>
      <w:szCs w:val="24"/>
    </w:rPr>
  </w:style>
  <w:style w:type="character" w:customStyle="1" w:styleId="18">
    <w:name w:val="页脚 Char"/>
    <w:link w:val="5"/>
    <w:qFormat/>
    <w:uiPriority w:val="99"/>
    <w:rPr>
      <w:kern w:val="2"/>
      <w:sz w:val="18"/>
      <w:szCs w:val="18"/>
    </w:rPr>
  </w:style>
  <w:style w:type="character" w:customStyle="1" w:styleId="19">
    <w:name w:val="批注主题 Char"/>
    <w:link w:val="7"/>
    <w:qFormat/>
    <w:uiPriority w:val="0"/>
    <w:rPr>
      <w:b/>
      <w:bCs/>
      <w:kern w:val="2"/>
      <w:sz w:val="21"/>
      <w:szCs w:val="24"/>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font131"/>
    <w:basedOn w:val="9"/>
    <w:qFormat/>
    <w:uiPriority w:val="0"/>
    <w:rPr>
      <w:rFonts w:hint="eastAsia" w:ascii="黑体" w:hAnsi="宋体" w:eastAsia="黑体" w:cs="黑体"/>
      <w:color w:val="000000"/>
      <w:sz w:val="20"/>
      <w:szCs w:val="20"/>
      <w:u w:val="none"/>
    </w:rPr>
  </w:style>
  <w:style w:type="character" w:customStyle="1" w:styleId="23">
    <w:name w:val="font151"/>
    <w:basedOn w:val="9"/>
    <w:qFormat/>
    <w:uiPriority w:val="0"/>
    <w:rPr>
      <w:rFonts w:hint="eastAsia" w:ascii="黑体" w:hAnsi="宋体" w:eastAsia="黑体" w:cs="黑体"/>
      <w:color w:val="000000"/>
      <w:sz w:val="18"/>
      <w:szCs w:val="18"/>
      <w:u w:val="none"/>
    </w:rPr>
  </w:style>
  <w:style w:type="character" w:customStyle="1" w:styleId="24">
    <w:name w:val="font121"/>
    <w:basedOn w:val="9"/>
    <w:qFormat/>
    <w:uiPriority w:val="0"/>
    <w:rPr>
      <w:rFonts w:hint="eastAsia" w:ascii="黑体" w:hAnsi="宋体" w:eastAsia="黑体" w:cs="黑体"/>
      <w:color w:val="000000"/>
      <w:sz w:val="16"/>
      <w:szCs w:val="16"/>
      <w:u w:val="none"/>
    </w:rPr>
  </w:style>
  <w:style w:type="character" w:customStyle="1" w:styleId="25">
    <w:name w:val="font141"/>
    <w:basedOn w:val="9"/>
    <w:qFormat/>
    <w:uiPriority w:val="0"/>
    <w:rPr>
      <w:rFonts w:hint="eastAsia" w:ascii="黑体" w:hAnsi="宋体" w:eastAsia="黑体" w:cs="黑体"/>
      <w:color w:val="000000"/>
      <w:sz w:val="14"/>
      <w:szCs w:val="14"/>
      <w:u w:val="none"/>
    </w:rPr>
  </w:style>
  <w:style w:type="character" w:customStyle="1" w:styleId="26">
    <w:name w:val="日期 Char"/>
    <w:basedOn w:val="9"/>
    <w:link w:val="3"/>
    <w:semiHidden/>
    <w:qFormat/>
    <w:uiPriority w:val="0"/>
    <w:rPr>
      <w:kern w:val="2"/>
      <w:sz w:val="21"/>
      <w:szCs w:val="24"/>
    </w:rPr>
  </w:style>
  <w:style w:type="paragraph" w:customStyle="1" w:styleId="2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_Style 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1564-4282-429A-A96C-11D9B2B0FE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9376</Words>
  <Characters>11718</Characters>
  <Lines>108</Lines>
  <Paragraphs>30</Paragraphs>
  <TotalTime>0</TotalTime>
  <ScaleCrop>false</ScaleCrop>
  <LinksUpToDate>false</LinksUpToDate>
  <CharactersWithSpaces>12028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2022-02-16T02:05:00Z</dcterms:created>
  <dc:creator>Li</dc:creator>
  <cp:lastModifiedBy>醉墨漓烟</cp:lastModifiedBy>
  <cp:lastPrinted>2022-02-11T07:12:00Z</cp:lastPrinted>
  <dcterms:modified xsi:type="dcterms:W3CDTF">2022-12-10T09:54:57Z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3A81C07F0F8943ABB99C835C43B074C7</vt:lpwstr>
  </property>
</Properties>
</file>